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E2D7" w14:textId="77777777" w:rsidR="006578D9" w:rsidRDefault="006578D9" w:rsidP="002678BE">
      <w:pPr>
        <w:jc w:val="center"/>
        <w:rPr>
          <w:b/>
          <w:bCs/>
        </w:rPr>
      </w:pPr>
    </w:p>
    <w:p w14:paraId="6AA4480F" w14:textId="0EE16D97" w:rsidR="002678BE" w:rsidRPr="008D08DF" w:rsidRDefault="002678BE" w:rsidP="002678BE">
      <w:pPr>
        <w:jc w:val="center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Ogłoszenie o otwartym naborze partnera</w:t>
      </w:r>
    </w:p>
    <w:p w14:paraId="67B009AD" w14:textId="27328277" w:rsidR="002678BE" w:rsidRPr="008D08DF" w:rsidRDefault="002678BE" w:rsidP="002678BE">
      <w:p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Na podstawie art. 39 Ustawy z dnia 28 kwietnia 2022 r. o zasadach realizacji zadań finansowanych ze środków europejskich w perspektywie finansowej 2021–2027 (Dz. U. 2022 poz. 1079) </w:t>
      </w:r>
    </w:p>
    <w:p w14:paraId="54784B09" w14:textId="77777777" w:rsidR="002678BE" w:rsidRPr="008D08DF" w:rsidRDefault="002678BE" w:rsidP="002678BE">
      <w:pPr>
        <w:jc w:val="center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Naukowa i Akademicka Sieć Komputerowa – Państwowy Instytut Badawczy, jako lider projektu,</w:t>
      </w:r>
    </w:p>
    <w:p w14:paraId="1EA2D51D" w14:textId="3F9F11BD" w:rsidR="002678BE" w:rsidRPr="008D08DF" w:rsidRDefault="002678BE" w:rsidP="002678BE">
      <w:pPr>
        <w:jc w:val="center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ogłasza otwarty nabór partnera</w:t>
      </w:r>
    </w:p>
    <w:p w14:paraId="54241391" w14:textId="2BECE5EC" w:rsidR="002678BE" w:rsidRPr="008D08DF" w:rsidRDefault="002678BE" w:rsidP="002678BE">
      <w:p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do wspólnego przygotowania i </w:t>
      </w:r>
      <w:r w:rsidR="00507E1E" w:rsidRPr="008D08DF">
        <w:rPr>
          <w:rFonts w:ascii="Arial" w:hAnsi="Arial" w:cs="Arial"/>
        </w:rPr>
        <w:t>przeprowadzenia</w:t>
      </w:r>
      <w:r w:rsidRPr="008D08DF">
        <w:rPr>
          <w:rFonts w:ascii="Arial" w:hAnsi="Arial" w:cs="Arial"/>
        </w:rPr>
        <w:t xml:space="preserve"> projektu p</w:t>
      </w:r>
      <w:r w:rsidR="00883789" w:rsidRPr="008D08DF">
        <w:rPr>
          <w:rFonts w:ascii="Arial" w:hAnsi="Arial" w:cs="Arial"/>
        </w:rPr>
        <w:t>n</w:t>
      </w:r>
      <w:r w:rsidRPr="008D08DF">
        <w:rPr>
          <w:rFonts w:ascii="Arial" w:hAnsi="Arial" w:cs="Arial"/>
        </w:rPr>
        <w:t>. „Klub Cyfrowych Możliwości”</w:t>
      </w:r>
      <w:r w:rsidR="00883789" w:rsidRPr="008D08DF">
        <w:rPr>
          <w:rFonts w:ascii="Arial" w:hAnsi="Arial" w:cs="Arial"/>
        </w:rPr>
        <w:t xml:space="preserve"> – realizowanego w ramach FERS.05 Innowacje społeczne (Innowacyjne działania społeczne)</w:t>
      </w:r>
      <w:r w:rsidR="00507E1E" w:rsidRPr="008D08DF">
        <w:rPr>
          <w:rFonts w:ascii="Arial" w:hAnsi="Arial" w:cs="Arial"/>
        </w:rPr>
        <w:t>, w latach 2025-2029.</w:t>
      </w:r>
    </w:p>
    <w:p w14:paraId="1DD52DF5" w14:textId="267D4AE1" w:rsidR="002678BE" w:rsidRPr="008D08DF" w:rsidRDefault="002678BE" w:rsidP="002678B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Cele partnerstwa</w:t>
      </w:r>
    </w:p>
    <w:p w14:paraId="66D26B0E" w14:textId="77777777" w:rsidR="002678BE" w:rsidRPr="008D08DF" w:rsidRDefault="002678BE" w:rsidP="002678BE">
      <w:pPr>
        <w:pStyle w:val="Akapitzlist"/>
        <w:ind w:left="1080"/>
        <w:rPr>
          <w:rFonts w:ascii="Arial" w:hAnsi="Arial" w:cs="Arial"/>
        </w:rPr>
      </w:pPr>
    </w:p>
    <w:p w14:paraId="37053C1D" w14:textId="3E7965F3" w:rsidR="002678BE" w:rsidRPr="008D08DF" w:rsidRDefault="002678BE" w:rsidP="002678BE">
      <w:pPr>
        <w:pStyle w:val="Akapitzlist"/>
        <w:ind w:left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Głównym celem Partnerstwa będzie wspólne opracowanie i realizacja </w:t>
      </w:r>
      <w:r w:rsidR="007347DC" w:rsidRPr="008D08DF">
        <w:rPr>
          <w:rFonts w:ascii="Arial" w:hAnsi="Arial" w:cs="Arial"/>
        </w:rPr>
        <w:t>p</w:t>
      </w:r>
      <w:r w:rsidRPr="008D08DF">
        <w:rPr>
          <w:rFonts w:ascii="Arial" w:hAnsi="Arial" w:cs="Arial"/>
        </w:rPr>
        <w:t>rojektu, który obejmuje działania mające na celu:</w:t>
      </w:r>
    </w:p>
    <w:p w14:paraId="74316680" w14:textId="77777777" w:rsidR="007347DC" w:rsidRPr="008D08DF" w:rsidRDefault="007347DC" w:rsidP="002678BE">
      <w:pPr>
        <w:pStyle w:val="Akapitzlist"/>
        <w:ind w:left="0"/>
        <w:rPr>
          <w:rFonts w:ascii="Arial" w:hAnsi="Arial" w:cs="Arial"/>
        </w:rPr>
      </w:pPr>
    </w:p>
    <w:p w14:paraId="0A161A2A" w14:textId="77777777" w:rsidR="002678BE" w:rsidRPr="008D08DF" w:rsidRDefault="002678BE" w:rsidP="002678B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  <w:b/>
          <w:bCs/>
        </w:rPr>
        <w:t xml:space="preserve">Zaoferowanie dzieciom pomocy w rozwijaniu umiejętności z zakresu technologii </w:t>
      </w:r>
      <w:r w:rsidRPr="008D08DF">
        <w:rPr>
          <w:rFonts w:ascii="Arial" w:hAnsi="Arial" w:cs="Arial"/>
        </w:rPr>
        <w:t>związanych z komputerami i oprogramowaniem poza zajęciami szkolnymi,</w:t>
      </w:r>
    </w:p>
    <w:p w14:paraId="0CF66460" w14:textId="77777777" w:rsidR="002678BE" w:rsidRPr="008D08DF" w:rsidRDefault="002678BE" w:rsidP="002678B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08DF">
        <w:rPr>
          <w:rFonts w:ascii="Arial" w:hAnsi="Arial" w:cs="Arial"/>
          <w:b/>
          <w:bCs/>
        </w:rPr>
        <w:t xml:space="preserve">Promowanie ról i wzorów do naśladowania </w:t>
      </w:r>
      <w:r w:rsidRPr="008D08DF">
        <w:rPr>
          <w:rFonts w:ascii="Arial" w:hAnsi="Arial" w:cs="Arial"/>
        </w:rPr>
        <w:t xml:space="preserve">– kobiet w roli ekspertek IT poprzez wspieranie i wykorzystanie ich potencjału społecznego, prowadzenie zajęć przez kobiety, które wybrały IT w swojej ścieżce kariery,  </w:t>
      </w:r>
    </w:p>
    <w:p w14:paraId="6375634E" w14:textId="77777777" w:rsidR="002678BE" w:rsidRPr="008D08DF" w:rsidRDefault="002678BE" w:rsidP="002678B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08DF">
        <w:rPr>
          <w:rFonts w:ascii="Arial" w:hAnsi="Arial" w:cs="Arial"/>
          <w:b/>
          <w:bCs/>
        </w:rPr>
        <w:t xml:space="preserve">Przełamywanie stereotypów </w:t>
      </w:r>
      <w:r w:rsidRPr="008D08DF">
        <w:rPr>
          <w:rFonts w:ascii="Arial" w:hAnsi="Arial" w:cs="Arial"/>
        </w:rPr>
        <w:t>- przykłady osób wywodzących się ze środowisk nieuprzywilejowanych, które dzięki studiom i pracy dobrze radzą sobie w dorosłym życiu,</w:t>
      </w:r>
    </w:p>
    <w:p w14:paraId="296F9C87" w14:textId="77777777" w:rsidR="002678BE" w:rsidRPr="008D08DF" w:rsidRDefault="002678BE" w:rsidP="002678B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08DF">
        <w:rPr>
          <w:rFonts w:ascii="Arial" w:hAnsi="Arial" w:cs="Arial"/>
          <w:b/>
          <w:bCs/>
        </w:rPr>
        <w:t xml:space="preserve">Wyrównywanie szans edukacyjnych </w:t>
      </w:r>
      <w:r w:rsidRPr="008D08DF">
        <w:rPr>
          <w:rFonts w:ascii="Arial" w:hAnsi="Arial" w:cs="Arial"/>
        </w:rPr>
        <w:t>– niwelowanie różnic w zakresie dostępu do oferty zajęć dodatkowych z zakresu ICT pomiędzy obszarami wiejskimi a miejskimi.</w:t>
      </w:r>
    </w:p>
    <w:p w14:paraId="270244F5" w14:textId="4AE4AC1D" w:rsidR="00507E1E" w:rsidRPr="008D08DF" w:rsidRDefault="00507E1E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t>W ramach projektu zakłada się realizację bezpłatnych warsztatów z zakresu ICT, tj. m.in. programowania, robotyki, AI, bezpieczeństwa w sieci, dla uczniów i uczennic z klas IV-VIII szkół podstawowych.</w:t>
      </w:r>
    </w:p>
    <w:p w14:paraId="708FDE97" w14:textId="57628CC5" w:rsidR="00507E1E" w:rsidRPr="008D08DF" w:rsidRDefault="003364D8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t>Zaplanowano d</w:t>
      </w:r>
      <w:r w:rsidR="00507E1E" w:rsidRPr="008D08DF">
        <w:rPr>
          <w:rFonts w:ascii="Arial" w:hAnsi="Arial" w:cs="Arial"/>
        </w:rPr>
        <w:t xml:space="preserve">otarcie z ofertą edukacyjną przede wszystkim do ośrodków do 20 tys. mieszkańców, w tym gmin wiejskich i miejsko-wiejskich. </w:t>
      </w:r>
      <w:r w:rsidRPr="008D08DF">
        <w:rPr>
          <w:rFonts w:ascii="Arial" w:hAnsi="Arial" w:cs="Arial"/>
        </w:rPr>
        <w:t>Brane są</w:t>
      </w:r>
      <w:r w:rsidR="00507E1E" w:rsidRPr="008D08DF">
        <w:rPr>
          <w:rFonts w:ascii="Arial" w:hAnsi="Arial" w:cs="Arial"/>
        </w:rPr>
        <w:t xml:space="preserve"> także pod uwagę (w mniejszej proporcji) miasta do 100 000 mieszkańców, w których dostępność oferty komercyjnej zajęć dodatkowych jest ograniczona. </w:t>
      </w:r>
      <w:r w:rsidRPr="008D08DF">
        <w:rPr>
          <w:rFonts w:ascii="Arial" w:hAnsi="Arial" w:cs="Arial"/>
        </w:rPr>
        <w:t xml:space="preserve"> </w:t>
      </w:r>
    </w:p>
    <w:p w14:paraId="2C3317D4" w14:textId="3FED1BBF" w:rsidR="00507E1E" w:rsidRPr="008D08DF" w:rsidRDefault="00507E1E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Warsztaty będą się odbywały w każde wakacje i ferie, a także każdorazowo w ramach Europejskiego Tygodnia Kodowania (październik), w latach 2025-2029. </w:t>
      </w:r>
      <w:r w:rsidR="003364D8" w:rsidRPr="008D08DF">
        <w:rPr>
          <w:rFonts w:ascii="Arial" w:hAnsi="Arial" w:cs="Arial"/>
        </w:rPr>
        <w:t>W tym czasie</w:t>
      </w:r>
      <w:r w:rsidRPr="008D08DF">
        <w:rPr>
          <w:rFonts w:ascii="Arial" w:hAnsi="Arial" w:cs="Arial"/>
        </w:rPr>
        <w:t xml:space="preserve"> zakłada</w:t>
      </w:r>
      <w:r w:rsidR="003364D8" w:rsidRPr="008D08DF">
        <w:rPr>
          <w:rFonts w:ascii="Arial" w:hAnsi="Arial" w:cs="Arial"/>
        </w:rPr>
        <w:t xml:space="preserve"> się</w:t>
      </w:r>
      <w:r w:rsidRPr="008D08DF">
        <w:rPr>
          <w:rFonts w:ascii="Arial" w:hAnsi="Arial" w:cs="Arial"/>
        </w:rPr>
        <w:t xml:space="preserve"> przeszkolenie łącznie 17 000 uczniów</w:t>
      </w:r>
      <w:r w:rsidR="003364D8" w:rsidRPr="008D08DF">
        <w:rPr>
          <w:rFonts w:ascii="Arial" w:hAnsi="Arial" w:cs="Arial"/>
        </w:rPr>
        <w:t xml:space="preserve"> i uczennic</w:t>
      </w:r>
      <w:r w:rsidRPr="008D08DF">
        <w:rPr>
          <w:rFonts w:ascii="Arial" w:hAnsi="Arial" w:cs="Arial"/>
        </w:rPr>
        <w:t xml:space="preserve"> z klas IV-VIII.</w:t>
      </w:r>
    </w:p>
    <w:p w14:paraId="15432685" w14:textId="4F20CBD9" w:rsidR="00507E1E" w:rsidRPr="008D08DF" w:rsidRDefault="00507E1E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Zajęcia będą prowadzone przez specjalnie w tym celu przeszkolone studentki i absolwentki </w:t>
      </w:r>
      <w:bookmarkStart w:id="0" w:name="_Hlk166504577"/>
      <w:r w:rsidRPr="008D08DF">
        <w:rPr>
          <w:rFonts w:ascii="Arial" w:hAnsi="Arial" w:cs="Arial"/>
        </w:rPr>
        <w:t>(w przypadku niewystarczającej liczby studentek lub absolwentek, dopuszcza</w:t>
      </w:r>
      <w:r w:rsidR="003364D8" w:rsidRPr="008D08DF">
        <w:rPr>
          <w:rFonts w:ascii="Arial" w:hAnsi="Arial" w:cs="Arial"/>
        </w:rPr>
        <w:t xml:space="preserve"> się</w:t>
      </w:r>
      <w:r w:rsidRPr="008D08DF">
        <w:rPr>
          <w:rFonts w:ascii="Arial" w:hAnsi="Arial" w:cs="Arial"/>
        </w:rPr>
        <w:t xml:space="preserve"> również zaangażowanie studentów i absolwentów)</w:t>
      </w:r>
      <w:bookmarkEnd w:id="0"/>
      <w:r w:rsidRPr="008D08DF">
        <w:rPr>
          <w:rFonts w:ascii="Arial" w:hAnsi="Arial" w:cs="Arial"/>
        </w:rPr>
        <w:t xml:space="preserve"> kierunków z zakresu ICT politechnik oraz innych szkół wyższych i uczelni w Polsce (publicznych i niepublicznych)</w:t>
      </w:r>
      <w:r w:rsidR="003364D8" w:rsidRPr="008D08DF">
        <w:rPr>
          <w:rFonts w:ascii="Arial" w:hAnsi="Arial" w:cs="Arial"/>
        </w:rPr>
        <w:t>.</w:t>
      </w:r>
      <w:r w:rsidRPr="008D08DF">
        <w:rPr>
          <w:rFonts w:ascii="Arial" w:hAnsi="Arial" w:cs="Arial"/>
        </w:rPr>
        <w:t xml:space="preserve"> </w:t>
      </w:r>
      <w:r w:rsidR="003364D8" w:rsidRPr="008D08DF">
        <w:rPr>
          <w:rFonts w:ascii="Arial" w:hAnsi="Arial" w:cs="Arial"/>
        </w:rPr>
        <w:t>O</w:t>
      </w:r>
      <w:r w:rsidRPr="008D08DF">
        <w:rPr>
          <w:rFonts w:ascii="Arial" w:hAnsi="Arial" w:cs="Arial"/>
        </w:rPr>
        <w:t>pcjonalnie również</w:t>
      </w:r>
      <w:r w:rsidR="003364D8" w:rsidRPr="008D08DF">
        <w:rPr>
          <w:rFonts w:ascii="Arial" w:hAnsi="Arial" w:cs="Arial"/>
        </w:rPr>
        <w:t>: przez</w:t>
      </w:r>
      <w:r w:rsidRPr="008D08DF">
        <w:rPr>
          <w:rFonts w:ascii="Arial" w:hAnsi="Arial" w:cs="Arial"/>
        </w:rPr>
        <w:t xml:space="preserve"> kobiety i mężczyzn związanych z branżą ICT. </w:t>
      </w:r>
    </w:p>
    <w:p w14:paraId="6DDD82F7" w14:textId="32FF8D4F" w:rsidR="00507E1E" w:rsidRPr="008D08DF" w:rsidRDefault="00507E1E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lastRenderedPageBreak/>
        <w:t xml:space="preserve">Do udziału w projekcie </w:t>
      </w:r>
      <w:r w:rsidR="003364D8" w:rsidRPr="008D08DF">
        <w:rPr>
          <w:rFonts w:ascii="Arial" w:hAnsi="Arial" w:cs="Arial"/>
        </w:rPr>
        <w:t xml:space="preserve">zachęcane będą </w:t>
      </w:r>
      <w:r w:rsidRPr="008D08DF">
        <w:rPr>
          <w:rFonts w:ascii="Arial" w:hAnsi="Arial" w:cs="Arial"/>
        </w:rPr>
        <w:t>przede wszystkim dziewczęta</w:t>
      </w:r>
      <w:r w:rsidR="00E261B6" w:rsidRPr="008D08DF">
        <w:rPr>
          <w:rFonts w:ascii="Arial" w:hAnsi="Arial" w:cs="Arial"/>
        </w:rPr>
        <w:t>.</w:t>
      </w:r>
      <w:r w:rsidR="003364D8" w:rsidRPr="008D08DF">
        <w:rPr>
          <w:rFonts w:ascii="Arial" w:hAnsi="Arial" w:cs="Arial"/>
        </w:rPr>
        <w:t xml:space="preserve"> </w:t>
      </w:r>
      <w:r w:rsidR="00E261B6" w:rsidRPr="008D08DF">
        <w:rPr>
          <w:rFonts w:ascii="Arial" w:hAnsi="Arial" w:cs="Arial"/>
        </w:rPr>
        <w:t>P</w:t>
      </w:r>
      <w:r w:rsidR="003364D8" w:rsidRPr="008D08DF">
        <w:rPr>
          <w:rFonts w:ascii="Arial" w:hAnsi="Arial" w:cs="Arial"/>
        </w:rPr>
        <w:t xml:space="preserve">oprzez promowanie wzorów do naśladowania – kobiet w IT, chcemy </w:t>
      </w:r>
      <w:r w:rsidRPr="008D08DF">
        <w:rPr>
          <w:rFonts w:ascii="Arial" w:hAnsi="Arial" w:cs="Arial"/>
        </w:rPr>
        <w:t>podkreśla</w:t>
      </w:r>
      <w:r w:rsidR="003364D8" w:rsidRPr="008D08DF">
        <w:rPr>
          <w:rFonts w:ascii="Arial" w:hAnsi="Arial" w:cs="Arial"/>
        </w:rPr>
        <w:t>ć</w:t>
      </w:r>
      <w:r w:rsidRPr="008D08DF">
        <w:rPr>
          <w:rFonts w:ascii="Arial" w:hAnsi="Arial" w:cs="Arial"/>
        </w:rPr>
        <w:t>, że one także mogą z sukcesem zajmować się tematami technologicznymi i naukami ścisłymi.</w:t>
      </w:r>
    </w:p>
    <w:p w14:paraId="27F9BE98" w14:textId="742E4641" w:rsidR="00507E1E" w:rsidRPr="008D08DF" w:rsidRDefault="00507E1E" w:rsidP="00507E1E">
      <w:pPr>
        <w:rPr>
          <w:rFonts w:ascii="Arial" w:hAnsi="Arial" w:cs="Arial"/>
        </w:rPr>
      </w:pPr>
      <w:r w:rsidRPr="008D08DF">
        <w:rPr>
          <w:rFonts w:ascii="Arial" w:hAnsi="Arial" w:cs="Arial"/>
        </w:rPr>
        <w:t>Realizacja celów projektu zostanie wzmocniona poprzez przygotowanie kursów e-learningowych oraz materiałów edukacyjnych dla rodziców i nauczycieli.</w:t>
      </w:r>
    </w:p>
    <w:p w14:paraId="6165DB20" w14:textId="65F636E3" w:rsidR="00507E1E" w:rsidRPr="008D08DF" w:rsidRDefault="00507E1E" w:rsidP="00507E1E">
      <w:pPr>
        <w:rPr>
          <w:rFonts w:ascii="Arial" w:hAnsi="Arial" w:cs="Arial"/>
        </w:rPr>
      </w:pPr>
    </w:p>
    <w:p w14:paraId="4D66B429" w14:textId="330D3F94" w:rsidR="007347DC" w:rsidRPr="008D08DF" w:rsidRDefault="007347DC" w:rsidP="007347DC">
      <w:pPr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Udział Partnera w projekcie będzie polegał na realizacji następujących zadań:</w:t>
      </w:r>
    </w:p>
    <w:p w14:paraId="4AA3A920" w14:textId="52134794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>Szkolenie trenerek (w systemie rocznym – szkolenia raz w roku przed startem kursów wakacyjnych) umożliwiające ich pracę z uczniami</w:t>
      </w:r>
      <w:r w:rsidR="00337985" w:rsidRPr="008D08DF">
        <w:rPr>
          <w:rFonts w:ascii="Arial" w:hAnsi="Arial" w:cs="Arial"/>
        </w:rPr>
        <w:t xml:space="preserve"> – w tym przygotowanie pedagogiczne i weryfikacja kompetencji w tym zakresie (ocena zdolności do pracy z dziećmi)</w:t>
      </w:r>
      <w:r w:rsidR="006578D9" w:rsidRPr="008D08DF">
        <w:rPr>
          <w:rFonts w:ascii="Arial" w:hAnsi="Arial" w:cs="Arial"/>
        </w:rPr>
        <w:t>.</w:t>
      </w:r>
    </w:p>
    <w:p w14:paraId="039C1B2D" w14:textId="7FDE7C65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Opracowanie merytoryczne</w:t>
      </w:r>
      <w:r w:rsidR="00162D71" w:rsidRPr="008D08DF">
        <w:rPr>
          <w:rFonts w:ascii="Arial" w:hAnsi="Arial" w:cs="Arial"/>
        </w:rPr>
        <w:t xml:space="preserve"> i techniczne</w:t>
      </w:r>
      <w:r w:rsidR="00337985" w:rsidRPr="008D08DF">
        <w:rPr>
          <w:rFonts w:ascii="Arial" w:hAnsi="Arial" w:cs="Arial"/>
        </w:rPr>
        <w:t xml:space="preserve"> (uwzględniające m.in. konieczne do wykorzystania podczas warsztatów oprogramowanie komputerowe, np. oprogramowanie grafiki komputerowej)</w:t>
      </w:r>
      <w:r w:rsidRPr="008D08DF">
        <w:rPr>
          <w:rFonts w:ascii="Arial" w:hAnsi="Arial" w:cs="Arial"/>
        </w:rPr>
        <w:t xml:space="preserve"> oferty warsztatów - propozycji tematów szkoleń z zakresu ICT (m.in. programowanie, grafika komputerowa, projektowanie gier komputerowych, bezpieczeństwa w sieci itp.), dostosowanych do grup wiekowych uczniów: klas IV-VI i VII-VIII</w:t>
      </w:r>
      <w:r w:rsidR="006578D9" w:rsidRPr="008D08DF">
        <w:rPr>
          <w:rFonts w:ascii="Arial" w:hAnsi="Arial" w:cs="Arial"/>
        </w:rPr>
        <w:t xml:space="preserve"> – w porozumieniu z NASK-PIB.</w:t>
      </w:r>
    </w:p>
    <w:p w14:paraId="275742BF" w14:textId="76405C14" w:rsidR="00162D71" w:rsidRPr="008D08DF" w:rsidRDefault="00162D71" w:rsidP="00162D71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>Merytoryczne i techniczne opracowanie kursów e-learningowych.</w:t>
      </w:r>
    </w:p>
    <w:p w14:paraId="16CB4C11" w14:textId="29EB9497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Aktualizacja oferty szkoleniowej w systemie rocznym – przed rozpoczęciem zajęć wakacyjnych – </w:t>
      </w:r>
      <w:r w:rsidR="006578D9" w:rsidRPr="008D08DF">
        <w:rPr>
          <w:rFonts w:ascii="Arial" w:hAnsi="Arial" w:cs="Arial"/>
        </w:rPr>
        <w:t>w porozumieniu z</w:t>
      </w:r>
      <w:r w:rsidRPr="008D08DF">
        <w:rPr>
          <w:rFonts w:ascii="Arial" w:hAnsi="Arial" w:cs="Arial"/>
        </w:rPr>
        <w:t xml:space="preserve"> NASK</w:t>
      </w:r>
      <w:r w:rsidR="006578D9" w:rsidRPr="008D08DF">
        <w:rPr>
          <w:rFonts w:ascii="Arial" w:hAnsi="Arial" w:cs="Arial"/>
        </w:rPr>
        <w:t>-PIB</w:t>
      </w:r>
      <w:r w:rsidRPr="008D08DF">
        <w:rPr>
          <w:rFonts w:ascii="Arial" w:hAnsi="Arial" w:cs="Arial"/>
        </w:rPr>
        <w:t>.</w:t>
      </w:r>
    </w:p>
    <w:p w14:paraId="1031DCEE" w14:textId="21AD500A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Opieka merytoryczna nad przebiegiem kursów</w:t>
      </w:r>
      <w:r w:rsidR="006578D9" w:rsidRPr="008D08DF">
        <w:rPr>
          <w:rFonts w:ascii="Arial" w:hAnsi="Arial" w:cs="Arial"/>
        </w:rPr>
        <w:t>.</w:t>
      </w:r>
    </w:p>
    <w:p w14:paraId="63F54524" w14:textId="7C765C26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Współpraca z NASK</w:t>
      </w:r>
      <w:r w:rsidR="006578D9" w:rsidRPr="008D08DF">
        <w:rPr>
          <w:rFonts w:ascii="Arial" w:hAnsi="Arial" w:cs="Arial"/>
        </w:rPr>
        <w:t>-PIB</w:t>
      </w:r>
      <w:r w:rsidRPr="008D08DF">
        <w:rPr>
          <w:rFonts w:ascii="Arial" w:hAnsi="Arial" w:cs="Arial"/>
        </w:rPr>
        <w:t xml:space="preserve"> w zakresie naboru uczestników warsztatów</w:t>
      </w:r>
      <w:r w:rsidR="006578D9" w:rsidRPr="008D08DF">
        <w:rPr>
          <w:rFonts w:ascii="Arial" w:hAnsi="Arial" w:cs="Arial"/>
        </w:rPr>
        <w:t>.</w:t>
      </w:r>
    </w:p>
    <w:p w14:paraId="536A5623" w14:textId="63BA09C6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Realizacja wybranych działań informacyjno-promocyjnych</w:t>
      </w:r>
      <w:r w:rsidR="006578D9" w:rsidRPr="008D08DF">
        <w:rPr>
          <w:rFonts w:ascii="Arial" w:hAnsi="Arial" w:cs="Arial"/>
        </w:rPr>
        <w:t>.</w:t>
      </w:r>
    </w:p>
    <w:p w14:paraId="3177514F" w14:textId="7315E763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 Współpraca w zakresie przygotowania materiałów edukacyjnych dla uczestników szkoleń, rodziców i nauczycieli</w:t>
      </w:r>
      <w:r w:rsidR="006578D9" w:rsidRPr="008D08DF">
        <w:rPr>
          <w:rFonts w:ascii="Arial" w:hAnsi="Arial" w:cs="Arial"/>
        </w:rPr>
        <w:t>.</w:t>
      </w:r>
    </w:p>
    <w:p w14:paraId="4977204F" w14:textId="5B6219FD" w:rsidR="007347DC" w:rsidRPr="008D08DF" w:rsidRDefault="007347DC" w:rsidP="00734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D08DF">
        <w:rPr>
          <w:rFonts w:ascii="Arial" w:hAnsi="Arial" w:cs="Arial"/>
        </w:rPr>
        <w:t>Współpraca z NASK</w:t>
      </w:r>
      <w:r w:rsidR="006578D9" w:rsidRPr="008D08DF">
        <w:rPr>
          <w:rFonts w:ascii="Arial" w:hAnsi="Arial" w:cs="Arial"/>
        </w:rPr>
        <w:t>-PIB</w:t>
      </w:r>
      <w:r w:rsidRPr="008D08DF">
        <w:rPr>
          <w:rFonts w:ascii="Arial" w:hAnsi="Arial" w:cs="Arial"/>
        </w:rPr>
        <w:t xml:space="preserve"> w zakresie </w:t>
      </w:r>
      <w:r w:rsidR="00162D71" w:rsidRPr="008D08DF">
        <w:rPr>
          <w:rFonts w:ascii="Arial" w:hAnsi="Arial" w:cs="Arial"/>
        </w:rPr>
        <w:t>współpracy</w:t>
      </w:r>
      <w:r w:rsidRPr="008D08DF">
        <w:rPr>
          <w:rFonts w:ascii="Arial" w:hAnsi="Arial" w:cs="Arial"/>
        </w:rPr>
        <w:t xml:space="preserve"> z uczelniami wyższymi</w:t>
      </w:r>
      <w:r w:rsidR="006578D9" w:rsidRPr="008D08DF">
        <w:rPr>
          <w:rFonts w:ascii="Arial" w:hAnsi="Arial" w:cs="Arial"/>
        </w:rPr>
        <w:t>.</w:t>
      </w:r>
    </w:p>
    <w:p w14:paraId="4FBFEBC2" w14:textId="77777777" w:rsidR="006578D9" w:rsidRPr="008D08DF" w:rsidRDefault="006578D9" w:rsidP="006578D9">
      <w:pPr>
        <w:spacing w:after="0"/>
        <w:ind w:left="720"/>
        <w:rPr>
          <w:rFonts w:ascii="Arial" w:hAnsi="Arial" w:cs="Arial"/>
        </w:rPr>
      </w:pPr>
    </w:p>
    <w:p w14:paraId="3CEBB7CD" w14:textId="16BA79B5" w:rsidR="007347DC" w:rsidRPr="008D08DF" w:rsidRDefault="000B6119" w:rsidP="007347DC">
      <w:pPr>
        <w:rPr>
          <w:rFonts w:ascii="Arial" w:hAnsi="Arial" w:cs="Arial"/>
        </w:rPr>
      </w:pPr>
      <w:r w:rsidRPr="008D08DF">
        <w:rPr>
          <w:rFonts w:ascii="Arial" w:hAnsi="Arial" w:cs="Arial"/>
          <w:b/>
          <w:bCs/>
        </w:rPr>
        <w:t xml:space="preserve">Uwaga: </w:t>
      </w:r>
      <w:r w:rsidRPr="008D08DF">
        <w:rPr>
          <w:rFonts w:ascii="Arial" w:hAnsi="Arial" w:cs="Arial"/>
        </w:rPr>
        <w:t>ostateczny zakres działań i obowiązków partnera zostanie szczegółowo ustalony podczas wspólnego przygotowania projektu.</w:t>
      </w:r>
    </w:p>
    <w:p w14:paraId="2BEFD802" w14:textId="77777777" w:rsidR="000B6119" w:rsidRPr="008D08DF" w:rsidRDefault="000B6119" w:rsidP="007347DC">
      <w:pPr>
        <w:rPr>
          <w:rFonts w:ascii="Arial" w:hAnsi="Arial" w:cs="Arial"/>
        </w:rPr>
      </w:pPr>
    </w:p>
    <w:p w14:paraId="16FCAD05" w14:textId="77777777" w:rsidR="000B6119" w:rsidRPr="008D08DF" w:rsidRDefault="000B6119" w:rsidP="007347D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Kryteria wyboru partnerów: </w:t>
      </w:r>
    </w:p>
    <w:p w14:paraId="49ABAEF9" w14:textId="77777777" w:rsidR="000B6119" w:rsidRPr="008D08DF" w:rsidRDefault="000B6119" w:rsidP="000B6119">
      <w:pPr>
        <w:pStyle w:val="Akapitzlist"/>
        <w:ind w:left="1080"/>
        <w:rPr>
          <w:rFonts w:ascii="Arial" w:hAnsi="Arial" w:cs="Arial"/>
          <w:b/>
          <w:bCs/>
        </w:rPr>
      </w:pPr>
    </w:p>
    <w:p w14:paraId="0A75CF1F" w14:textId="1A3728CB" w:rsidR="007347DC" w:rsidRPr="008D08DF" w:rsidRDefault="000B6119" w:rsidP="000B611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Kryteria dostępu:</w:t>
      </w:r>
    </w:p>
    <w:p w14:paraId="4E110D81" w14:textId="77777777" w:rsidR="000B6119" w:rsidRPr="008D08DF" w:rsidRDefault="000B6119" w:rsidP="000B6119">
      <w:pPr>
        <w:ind w:left="360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Do postępowania i oceny ofert zostaną zakwalifikowane wyłącznie podmioty, które łącznie spełniają następujące wymagania: </w:t>
      </w:r>
    </w:p>
    <w:p w14:paraId="79DCF24B" w14:textId="4C1599EA" w:rsidR="007B5A38" w:rsidRPr="008D08DF" w:rsidRDefault="000B6119" w:rsidP="007B5A3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Podmiot nie podlega wykluczeniu z ubiegania się o dofinansowanie na podstawie art. 207 ust. 4 ustawy z dnia 21 czerwca 2013 r. o finansach publicznych (Dz.U. z 2017 r. poz. 2077, z </w:t>
      </w:r>
      <w:proofErr w:type="spellStart"/>
      <w:r w:rsidRPr="008D08DF">
        <w:rPr>
          <w:rFonts w:ascii="Arial" w:hAnsi="Arial" w:cs="Arial"/>
        </w:rPr>
        <w:t>późn</w:t>
      </w:r>
      <w:proofErr w:type="spellEnd"/>
      <w:r w:rsidRPr="008D08DF">
        <w:rPr>
          <w:rFonts w:ascii="Arial" w:hAnsi="Arial" w:cs="Arial"/>
        </w:rPr>
        <w:t xml:space="preserve">. zm.) – konieczne jest złożenia odpowiedniego oświadczenia; </w:t>
      </w:r>
    </w:p>
    <w:p w14:paraId="1D677EA6" w14:textId="5A717470" w:rsidR="007B5A38" w:rsidRPr="008D08DF" w:rsidRDefault="000B6119" w:rsidP="007B5A3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Podmiot nie zalega z opłaceniem składek wobec Zakładu Ubezpieczeń Społecznych oraz nie zalega z opłaceniem podatków i opłat wobec Urzędu Skarbowego – konieczne jest złożenie odpowiedniego zaświadczenia; </w:t>
      </w:r>
      <w:r w:rsidR="008E17A7" w:rsidRPr="008D08DF">
        <w:rPr>
          <w:rFonts w:ascii="Arial" w:hAnsi="Arial" w:cs="Arial"/>
        </w:rPr>
        <w:t xml:space="preserve">wystawionego  nie wcześniej niż  3 miesiące przed jego złożeniem. W przypadku  zalegania  z opłacaniem  podatków lub opłat -   dokumentów potwierdzających, że </w:t>
      </w:r>
      <w:r w:rsidR="008E17A7" w:rsidRPr="008D08DF">
        <w:rPr>
          <w:rFonts w:ascii="Arial" w:hAnsi="Arial" w:cs="Arial"/>
        </w:rPr>
        <w:lastRenderedPageBreak/>
        <w:t>odpowiednio przed upływem terminu składania ofert Podmiot dokonał płatności należnych podatków lub opłat wraz z odsetkami lub grzywnami lub zawarł wiążące porozumienie w    sprawie spłat tych należności.</w:t>
      </w:r>
    </w:p>
    <w:p w14:paraId="2EB66AAF" w14:textId="243AF4B0" w:rsidR="007B5A38" w:rsidRPr="008D08DF" w:rsidRDefault="000B6119" w:rsidP="007B5A3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Podmiot jest organizacją pozarządową w rozumieniu art. 3 ust. 2 ustawy z dnia 24 kwietnia 2003 r. o działalności pożytku publicznego i o wolontariacie, która posiada co najmniej 4-letnie udokumentowane doświadczenie w prowadzeniu działalności </w:t>
      </w:r>
      <w:r w:rsidR="00552E39" w:rsidRPr="008D08DF">
        <w:rPr>
          <w:rFonts w:ascii="Arial" w:hAnsi="Arial" w:cs="Arial"/>
        </w:rPr>
        <w:t>statutowej</w:t>
      </w:r>
      <w:r w:rsidR="009C76F9" w:rsidRPr="008D08DF">
        <w:rPr>
          <w:rFonts w:ascii="Arial" w:hAnsi="Arial" w:cs="Arial"/>
        </w:rPr>
        <w:t>;</w:t>
      </w:r>
    </w:p>
    <w:p w14:paraId="16C57EB6" w14:textId="6A4EB7B3" w:rsidR="007B5A38" w:rsidRPr="008D08DF" w:rsidRDefault="000B6119" w:rsidP="009C76F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Podmiot posiada przynamniej </w:t>
      </w:r>
      <w:r w:rsidR="00313D62" w:rsidRPr="008D08DF">
        <w:rPr>
          <w:rFonts w:ascii="Arial" w:hAnsi="Arial" w:cs="Arial"/>
        </w:rPr>
        <w:t>4</w:t>
      </w:r>
      <w:r w:rsidR="00E261B6" w:rsidRPr="008D08DF">
        <w:rPr>
          <w:rFonts w:ascii="Arial" w:hAnsi="Arial" w:cs="Arial"/>
        </w:rPr>
        <w:t>-</w:t>
      </w:r>
      <w:r w:rsidRPr="008D08DF">
        <w:rPr>
          <w:rFonts w:ascii="Arial" w:hAnsi="Arial" w:cs="Arial"/>
        </w:rPr>
        <w:t>letnie udokumentowane doświadczenie w realizacji projektów</w:t>
      </w:r>
      <w:r w:rsidR="009C76F9" w:rsidRPr="008D08DF">
        <w:rPr>
          <w:rFonts w:ascii="Arial" w:hAnsi="Arial" w:cs="Arial"/>
        </w:rPr>
        <w:t xml:space="preserve"> obejmujących planowanie i realizację działań edukacyjnych z zakresu ICT, skierowanych do dzieci i dorosłych</w:t>
      </w:r>
      <w:r w:rsidRPr="008D08DF">
        <w:rPr>
          <w:rFonts w:ascii="Arial" w:hAnsi="Arial" w:cs="Arial"/>
        </w:rPr>
        <w:t xml:space="preserve">, w tym minimum </w:t>
      </w:r>
      <w:r w:rsidR="00D34DF5" w:rsidRPr="008D08DF">
        <w:rPr>
          <w:rFonts w:ascii="Arial" w:hAnsi="Arial" w:cs="Arial"/>
        </w:rPr>
        <w:t>jednego</w:t>
      </w:r>
      <w:r w:rsidR="00313D62" w:rsidRPr="008D08DF">
        <w:rPr>
          <w:rFonts w:ascii="Arial" w:hAnsi="Arial" w:cs="Arial"/>
        </w:rPr>
        <w:t xml:space="preserve">  </w:t>
      </w:r>
      <w:r w:rsidRPr="008D08DF">
        <w:rPr>
          <w:rFonts w:ascii="Arial" w:hAnsi="Arial" w:cs="Arial"/>
        </w:rPr>
        <w:t>projekt</w:t>
      </w:r>
      <w:r w:rsidR="008E17A7" w:rsidRPr="008D08DF">
        <w:rPr>
          <w:rFonts w:ascii="Arial" w:hAnsi="Arial" w:cs="Arial"/>
        </w:rPr>
        <w:t>u</w:t>
      </w:r>
      <w:r w:rsidRPr="008D08DF">
        <w:rPr>
          <w:rFonts w:ascii="Arial" w:hAnsi="Arial" w:cs="Arial"/>
        </w:rPr>
        <w:t xml:space="preserve"> </w:t>
      </w:r>
      <w:r w:rsidR="008E17A7" w:rsidRPr="008D08DF">
        <w:rPr>
          <w:rFonts w:ascii="Arial" w:hAnsi="Arial" w:cs="Arial"/>
        </w:rPr>
        <w:t xml:space="preserve">finansowanego </w:t>
      </w:r>
      <w:r w:rsidR="009C76F9" w:rsidRPr="008D08DF">
        <w:rPr>
          <w:rFonts w:ascii="Arial" w:hAnsi="Arial" w:cs="Arial"/>
        </w:rPr>
        <w:t xml:space="preserve">lub </w:t>
      </w:r>
      <w:r w:rsidR="008E17A7" w:rsidRPr="008D08DF">
        <w:rPr>
          <w:rFonts w:ascii="Arial" w:hAnsi="Arial" w:cs="Arial"/>
        </w:rPr>
        <w:t xml:space="preserve">współfinansowanego </w:t>
      </w:r>
      <w:r w:rsidRPr="008D08DF">
        <w:rPr>
          <w:rFonts w:ascii="Arial" w:hAnsi="Arial" w:cs="Arial"/>
        </w:rPr>
        <w:t xml:space="preserve">ze środków Unii Europejskiej, </w:t>
      </w:r>
      <w:r w:rsidR="008E17A7" w:rsidRPr="008D08DF">
        <w:rPr>
          <w:rFonts w:ascii="Arial" w:hAnsi="Arial" w:cs="Arial"/>
        </w:rPr>
        <w:t xml:space="preserve">realizowanego </w:t>
      </w:r>
      <w:r w:rsidRPr="008D08DF">
        <w:rPr>
          <w:rFonts w:ascii="Arial" w:hAnsi="Arial" w:cs="Arial"/>
        </w:rPr>
        <w:t xml:space="preserve">samodzielnie jako beneficjent lub jako partner. </w:t>
      </w:r>
    </w:p>
    <w:p w14:paraId="0964B654" w14:textId="02459189" w:rsidR="007B5A38" w:rsidRPr="008D08DF" w:rsidRDefault="000B6119" w:rsidP="007B5A3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Jeden podmiot może złożyć tylko jedną ofertę. </w:t>
      </w:r>
    </w:p>
    <w:p w14:paraId="5AB9FE1B" w14:textId="1CD62C03" w:rsidR="000B6119" w:rsidRPr="008D08DF" w:rsidRDefault="000B6119" w:rsidP="007B5A3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Nie dopuszcza się do udziału w postępowaniu podmiotów wspólnie składających ofertę, tzw. „konsorcjów”.</w:t>
      </w:r>
    </w:p>
    <w:p w14:paraId="1F6740D3" w14:textId="77777777" w:rsidR="007B5A38" w:rsidRPr="008D08DF" w:rsidRDefault="007B5A38" w:rsidP="007B5A38">
      <w:pPr>
        <w:pStyle w:val="Akapitzlist"/>
        <w:spacing w:before="240" w:line="276" w:lineRule="auto"/>
        <w:ind w:left="1080"/>
        <w:rPr>
          <w:rFonts w:ascii="Arial" w:hAnsi="Arial" w:cs="Arial"/>
        </w:rPr>
      </w:pPr>
    </w:p>
    <w:p w14:paraId="264389C1" w14:textId="69396A85" w:rsidR="007B5A38" w:rsidRPr="008D08DF" w:rsidRDefault="007B5A38" w:rsidP="007B5A38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Oferty składane przez potencjalnych Partnerów:</w:t>
      </w:r>
    </w:p>
    <w:p w14:paraId="1B62D5B2" w14:textId="77777777" w:rsidR="007B5A38" w:rsidRPr="008D08DF" w:rsidRDefault="007B5A38" w:rsidP="007B5A38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Oferty składane przez potencjalnych partnerów muszą zostać sporządzone w języku polskim na załączonym formularzu oferty (załącznik 1) i zawierać między innymi: </w:t>
      </w:r>
    </w:p>
    <w:p w14:paraId="34C4E4E1" w14:textId="16E27E7D" w:rsidR="007B5A38" w:rsidRPr="008D08DF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Informację dotyczącą zgodności działalności Partnera z celami partnerstwa. </w:t>
      </w:r>
    </w:p>
    <w:p w14:paraId="4965289F" w14:textId="4CC1FE28" w:rsidR="007B5A38" w:rsidRPr="008D08DF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Informacje na temat wkładu partnerstwa w realizację projektu - informacje o potencjale kadrowym</w:t>
      </w:r>
      <w:r w:rsidR="006578D9" w:rsidRPr="008D08DF">
        <w:rPr>
          <w:rFonts w:ascii="Arial" w:hAnsi="Arial" w:cs="Arial"/>
        </w:rPr>
        <w:t>.</w:t>
      </w:r>
      <w:r w:rsidRPr="008D08DF">
        <w:rPr>
          <w:rFonts w:ascii="Arial" w:hAnsi="Arial" w:cs="Arial"/>
        </w:rPr>
        <w:t xml:space="preserve"> </w:t>
      </w:r>
    </w:p>
    <w:p w14:paraId="10894D0A" w14:textId="272C0889" w:rsidR="007B5A38" w:rsidRPr="008D08DF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Informacje na temat wkładu partnera w realizację projektu - informacje o potencjale technicznym i finansowym, możliwym do zaangażowania na rzecz przygotowania i realizacji projektu oraz opis wkładu partnerstwa w zakresie osiągnięcia wskaźników Projektu. </w:t>
      </w:r>
    </w:p>
    <w:p w14:paraId="5AD618C9" w14:textId="21559D74" w:rsidR="007B5A38" w:rsidRPr="008D08DF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Opis działań możliwych do zrealizowania przez Partnera w ramach realizacji proponowanych działań w projekcie. </w:t>
      </w:r>
    </w:p>
    <w:p w14:paraId="278F9562" w14:textId="3113AE4A" w:rsidR="007B5A38" w:rsidRPr="008D08DF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Opis doświadczenia w realizacji projektów o podobnym charakterze, w tym projektów współfinansowanych ze środków Unii Europejskiej (w tym znajomość problematyki i działalności związanej z edukacją z zakresu ICT i promowaniem role model) z uwzględnieniem zakładanych celów, działań, rezultatów i budżetu projektów.</w:t>
      </w:r>
    </w:p>
    <w:p w14:paraId="12A15486" w14:textId="7203C380" w:rsidR="007B5A38" w:rsidRDefault="007B5A38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Aktualny odpis z rejestru lub odpowiedniego wyciągu z ewidencji lub inny dokument potwierdzający status prawny oferenta i umocowanie osób go reprezentujących.</w:t>
      </w:r>
    </w:p>
    <w:p w14:paraId="2216DB40" w14:textId="1012591E" w:rsidR="00B87887" w:rsidRPr="008D08DF" w:rsidRDefault="00B87887" w:rsidP="00E261B6">
      <w:pPr>
        <w:pStyle w:val="Akapitzlist"/>
        <w:numPr>
          <w:ilvl w:val="0"/>
          <w:numId w:val="17"/>
        </w:num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wskazane w rozdziale II lit</w:t>
      </w:r>
      <w:r w:rsidR="008D08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8D08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D08DF">
        <w:rPr>
          <w:rFonts w:ascii="Arial" w:hAnsi="Arial" w:cs="Arial"/>
        </w:rPr>
        <w:t>K</w:t>
      </w:r>
      <w:r>
        <w:rPr>
          <w:rFonts w:ascii="Arial" w:hAnsi="Arial" w:cs="Arial"/>
        </w:rPr>
        <w:t>ryteria dostępu</w:t>
      </w:r>
      <w:r w:rsidR="008D08DF">
        <w:rPr>
          <w:rFonts w:ascii="Arial" w:hAnsi="Arial" w:cs="Arial"/>
        </w:rPr>
        <w:t>.</w:t>
      </w:r>
    </w:p>
    <w:p w14:paraId="6CE95155" w14:textId="77777777" w:rsidR="007B5A38" w:rsidRPr="008D08DF" w:rsidRDefault="007B5A38" w:rsidP="007B5A38">
      <w:pPr>
        <w:spacing w:before="240" w:line="276" w:lineRule="auto"/>
        <w:rPr>
          <w:rFonts w:ascii="Arial" w:hAnsi="Arial" w:cs="Arial"/>
        </w:rPr>
      </w:pPr>
    </w:p>
    <w:p w14:paraId="3A6FD1E7" w14:textId="7ADAF4E5" w:rsidR="007B5A38" w:rsidRPr="008D08DF" w:rsidRDefault="007B5A38" w:rsidP="007B5A38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Przy wyborze Partnera będą brane pod uwagę następujące kryteria: </w:t>
      </w:r>
    </w:p>
    <w:p w14:paraId="67BD8E3B" w14:textId="1297D4DF" w:rsidR="007B5A38" w:rsidRPr="008D08DF" w:rsidRDefault="007B5A38" w:rsidP="007B5A38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1. Zgodność działania potencjalnego partnera z celami partnerstwa</w:t>
      </w:r>
      <w:r w:rsidR="00620749"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</w:rPr>
        <w:t xml:space="preserve"> – wszystkie informacje powinny zostać potwierdzone odpowiednią dokumentacją, w tym zaświadczeniami, referencjami, itp.</w:t>
      </w:r>
      <w:r w:rsidR="00B87887">
        <w:rPr>
          <w:rFonts w:ascii="Arial" w:hAnsi="Arial" w:cs="Arial"/>
        </w:rPr>
        <w:t xml:space="preserve"> (nie będą przyznawane punkty za doświadczenie wykazane w ramach rozdziału II lit. A</w:t>
      </w:r>
      <w:r w:rsidR="008D08DF">
        <w:rPr>
          <w:rFonts w:ascii="Arial" w:hAnsi="Arial" w:cs="Arial"/>
        </w:rPr>
        <w:t>:</w:t>
      </w:r>
      <w:r w:rsidR="00B87887">
        <w:rPr>
          <w:rFonts w:ascii="Arial" w:hAnsi="Arial" w:cs="Arial"/>
        </w:rPr>
        <w:t xml:space="preserve"> Kryteria dostępu)</w:t>
      </w:r>
      <w:r w:rsidR="008D08DF">
        <w:rPr>
          <w:rFonts w:ascii="Arial" w:hAnsi="Arial" w:cs="Arial"/>
        </w:rPr>
        <w:t>.</w:t>
      </w:r>
    </w:p>
    <w:p w14:paraId="032B0B9F" w14:textId="44BBB2F9" w:rsidR="007B5A38" w:rsidRPr="008D08DF" w:rsidRDefault="002D2293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lastRenderedPageBreak/>
        <w:t xml:space="preserve">liczba szkoleń/warsztatów z zakresu ICT </w:t>
      </w:r>
      <w:r w:rsidR="00620749" w:rsidRPr="008D08DF">
        <w:rPr>
          <w:rFonts w:ascii="Arial" w:hAnsi="Arial" w:cs="Arial"/>
        </w:rPr>
        <w:t xml:space="preserve">(np. programowanie, robotyka, AI, bezpieczeństwo w sieci) </w:t>
      </w:r>
      <w:r w:rsidRPr="008D08DF">
        <w:rPr>
          <w:rFonts w:ascii="Arial" w:hAnsi="Arial" w:cs="Arial"/>
        </w:rPr>
        <w:t>przeprowadzonych dla dzieci ze szkół podstawowych</w:t>
      </w:r>
      <w:r w:rsidR="00552E39" w:rsidRPr="008D08DF">
        <w:rPr>
          <w:rFonts w:ascii="Arial" w:hAnsi="Arial" w:cs="Arial"/>
        </w:rPr>
        <w:t xml:space="preserve"> w ostatnich 4 latach</w:t>
      </w:r>
      <w:r w:rsidRPr="008D08DF">
        <w:rPr>
          <w:rFonts w:ascii="Arial" w:hAnsi="Arial" w:cs="Arial"/>
        </w:rPr>
        <w:t xml:space="preserve"> (od 0 do 50 – 0 pkt; od 5</w:t>
      </w:r>
      <w:r w:rsidR="00162D71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 xml:space="preserve"> do 100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powyżej 100 –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>0 pkt.)</w:t>
      </w:r>
      <w:r w:rsidR="00620749" w:rsidRPr="008D08DF">
        <w:rPr>
          <w:rFonts w:ascii="Arial" w:hAnsi="Arial" w:cs="Arial"/>
        </w:rPr>
        <w:t xml:space="preserve"> </w:t>
      </w:r>
    </w:p>
    <w:p w14:paraId="0DEF757C" w14:textId="3AC0445E" w:rsidR="002D2293" w:rsidRPr="008D08DF" w:rsidRDefault="002D2293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liczba szkoleń/warsztatów z zakresu ICT </w:t>
      </w:r>
      <w:r w:rsidR="00D34DF5" w:rsidRPr="008D08DF">
        <w:rPr>
          <w:rFonts w:ascii="Arial" w:hAnsi="Arial" w:cs="Arial"/>
        </w:rPr>
        <w:t xml:space="preserve">(np. programowanie, robotyka, AI, bezpieczeństwo w sieci) </w:t>
      </w:r>
      <w:r w:rsidRPr="008D08DF">
        <w:rPr>
          <w:rFonts w:ascii="Arial" w:hAnsi="Arial" w:cs="Arial"/>
        </w:rPr>
        <w:t>przeprowadzonych dla osób dorosłych</w:t>
      </w:r>
      <w:r w:rsidR="00552E39" w:rsidRPr="008D08DF">
        <w:rPr>
          <w:rFonts w:ascii="Arial" w:hAnsi="Arial" w:cs="Arial"/>
        </w:rPr>
        <w:t xml:space="preserve"> w ostatnich 4 latach</w:t>
      </w:r>
      <w:r w:rsidRPr="008D08DF">
        <w:rPr>
          <w:rFonts w:ascii="Arial" w:hAnsi="Arial" w:cs="Arial"/>
        </w:rPr>
        <w:t xml:space="preserve"> (od 0 do 50 – 0 pkt; od 5</w:t>
      </w:r>
      <w:r w:rsidR="00162D71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 xml:space="preserve"> do 100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powyżej 100 – </w:t>
      </w:r>
      <w:r w:rsidR="001D54B2" w:rsidRPr="008D08DF">
        <w:rPr>
          <w:rFonts w:ascii="Arial" w:hAnsi="Arial" w:cs="Arial"/>
        </w:rPr>
        <w:t>10</w:t>
      </w:r>
      <w:r w:rsidRPr="008D08DF">
        <w:rPr>
          <w:rFonts w:ascii="Arial" w:hAnsi="Arial" w:cs="Arial"/>
        </w:rPr>
        <w:t xml:space="preserve"> pkt.)</w:t>
      </w:r>
    </w:p>
    <w:p w14:paraId="5C16266B" w14:textId="43AE2D6D" w:rsidR="007B5A38" w:rsidRPr="008D08DF" w:rsidRDefault="007B5A38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przygotowanie</w:t>
      </w:r>
      <w:r w:rsidR="002D2293" w:rsidRPr="008D08DF">
        <w:rPr>
          <w:rFonts w:ascii="Arial" w:hAnsi="Arial" w:cs="Arial"/>
        </w:rPr>
        <w:t xml:space="preserve"> materiałów edukacyjnych dla dzieci z zakresu ICT</w:t>
      </w:r>
      <w:r w:rsidR="00162D71" w:rsidRPr="008D08DF">
        <w:rPr>
          <w:rFonts w:ascii="Arial" w:hAnsi="Arial" w:cs="Arial"/>
        </w:rPr>
        <w:t xml:space="preserve"> </w:t>
      </w:r>
      <w:r w:rsidR="00D34DF5" w:rsidRPr="008D08DF">
        <w:rPr>
          <w:rFonts w:ascii="Arial" w:hAnsi="Arial" w:cs="Arial"/>
        </w:rPr>
        <w:t xml:space="preserve">(np. programowanie, robotyka, AI, bezpieczeństwo w sieci) </w:t>
      </w:r>
      <w:r w:rsidR="00162D71" w:rsidRPr="008D08DF">
        <w:rPr>
          <w:rFonts w:ascii="Arial" w:hAnsi="Arial" w:cs="Arial"/>
        </w:rPr>
        <w:t>– np. publikacja, broszura, ulotka, gra edukacyjna</w:t>
      </w:r>
      <w:r w:rsidRPr="008D08DF">
        <w:rPr>
          <w:rFonts w:ascii="Arial" w:hAnsi="Arial" w:cs="Arial"/>
        </w:rPr>
        <w:t xml:space="preserve"> (od 0 do </w:t>
      </w:r>
      <w:r w:rsidR="002D2293" w:rsidRPr="008D08DF">
        <w:rPr>
          <w:rFonts w:ascii="Arial" w:hAnsi="Arial" w:cs="Arial"/>
        </w:rPr>
        <w:t>10</w:t>
      </w:r>
      <w:r w:rsidR="00552E39" w:rsidRPr="008D08DF">
        <w:rPr>
          <w:rFonts w:ascii="Arial" w:hAnsi="Arial" w:cs="Arial"/>
        </w:rPr>
        <w:t xml:space="preserve"> opracowań</w:t>
      </w:r>
      <w:r w:rsidRPr="008D08DF">
        <w:rPr>
          <w:rFonts w:ascii="Arial" w:hAnsi="Arial" w:cs="Arial"/>
        </w:rPr>
        <w:t xml:space="preserve"> – 0 pkt; od </w:t>
      </w:r>
      <w:r w:rsidR="002D2293" w:rsidRPr="008D08DF">
        <w:rPr>
          <w:rFonts w:ascii="Arial" w:hAnsi="Arial" w:cs="Arial"/>
        </w:rPr>
        <w:t>11</w:t>
      </w:r>
      <w:r w:rsidRPr="008D08DF">
        <w:rPr>
          <w:rFonts w:ascii="Arial" w:hAnsi="Arial" w:cs="Arial"/>
        </w:rPr>
        <w:t xml:space="preserve"> do </w:t>
      </w:r>
      <w:r w:rsidR="002D2293" w:rsidRPr="008D08DF">
        <w:rPr>
          <w:rFonts w:ascii="Arial" w:hAnsi="Arial" w:cs="Arial"/>
        </w:rPr>
        <w:t>50</w:t>
      </w:r>
      <w:r w:rsidR="00552E39" w:rsidRPr="008D08DF">
        <w:rPr>
          <w:rFonts w:ascii="Arial" w:hAnsi="Arial" w:cs="Arial"/>
        </w:rPr>
        <w:t xml:space="preserve"> opracowań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</w:t>
      </w:r>
      <w:r w:rsidR="002D2293" w:rsidRPr="008D08DF">
        <w:rPr>
          <w:rFonts w:ascii="Arial" w:hAnsi="Arial" w:cs="Arial"/>
        </w:rPr>
        <w:t>powyżej 50</w:t>
      </w:r>
      <w:r w:rsidRPr="008D08DF">
        <w:rPr>
          <w:rFonts w:ascii="Arial" w:hAnsi="Arial" w:cs="Arial"/>
        </w:rPr>
        <w:t xml:space="preserve"> </w:t>
      </w:r>
      <w:r w:rsidR="00552E39" w:rsidRPr="008D08DF">
        <w:rPr>
          <w:rFonts w:ascii="Arial" w:hAnsi="Arial" w:cs="Arial"/>
        </w:rPr>
        <w:t xml:space="preserve">opracowań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1</w:t>
      </w:r>
      <w:r w:rsidR="002D2293" w:rsidRPr="008D08DF">
        <w:rPr>
          <w:rFonts w:ascii="Arial" w:hAnsi="Arial" w:cs="Arial"/>
        </w:rPr>
        <w:t>0</w:t>
      </w:r>
      <w:r w:rsidRPr="008D08DF">
        <w:rPr>
          <w:rFonts w:ascii="Arial" w:hAnsi="Arial" w:cs="Arial"/>
        </w:rPr>
        <w:t xml:space="preserve"> pkt.) </w:t>
      </w:r>
    </w:p>
    <w:p w14:paraId="4F7A62C0" w14:textId="0A9AB221" w:rsidR="00D404A1" w:rsidRPr="008D08DF" w:rsidRDefault="002D2293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przygotowanie materiałów edukacyjnych dla rodziców i nauczycieli z zakresu ICT</w:t>
      </w:r>
      <w:r w:rsidR="00D34DF5" w:rsidRPr="008D08DF">
        <w:rPr>
          <w:rFonts w:ascii="Arial" w:hAnsi="Arial" w:cs="Arial"/>
        </w:rPr>
        <w:t xml:space="preserve"> (np. programowanie, robotyka, AI, bezpieczeństwo w sieci)</w:t>
      </w:r>
      <w:r w:rsidR="00E261B6" w:rsidRPr="008D08DF">
        <w:rPr>
          <w:rFonts w:ascii="Arial" w:hAnsi="Arial" w:cs="Arial"/>
        </w:rPr>
        <w:t>, w tym kreowanie postaw dotyczących wyboru ścieżki edukacyjnej/kariery</w:t>
      </w:r>
      <w:r w:rsidR="00162D71" w:rsidRPr="008D08DF">
        <w:rPr>
          <w:rFonts w:ascii="Arial" w:hAnsi="Arial" w:cs="Arial"/>
        </w:rPr>
        <w:t xml:space="preserve"> – np. publikacja, broszura, ulotka, </w:t>
      </w:r>
      <w:proofErr w:type="spellStart"/>
      <w:r w:rsidR="00162D71" w:rsidRPr="008D08DF">
        <w:rPr>
          <w:rFonts w:ascii="Arial" w:hAnsi="Arial" w:cs="Arial"/>
        </w:rPr>
        <w:t>webinar</w:t>
      </w:r>
      <w:proofErr w:type="spellEnd"/>
      <w:r w:rsidRPr="008D08DF">
        <w:rPr>
          <w:rFonts w:ascii="Arial" w:hAnsi="Arial" w:cs="Arial"/>
        </w:rPr>
        <w:t xml:space="preserve"> (od 0 do 10</w:t>
      </w:r>
      <w:r w:rsidR="00D34DF5" w:rsidRPr="008D08DF">
        <w:rPr>
          <w:rFonts w:ascii="Arial" w:hAnsi="Arial" w:cs="Arial"/>
        </w:rPr>
        <w:t xml:space="preserve"> opracowań</w:t>
      </w:r>
      <w:r w:rsidRPr="008D08DF">
        <w:rPr>
          <w:rFonts w:ascii="Arial" w:hAnsi="Arial" w:cs="Arial"/>
        </w:rPr>
        <w:t xml:space="preserve"> – 0 pkt; od 11 do 50</w:t>
      </w:r>
      <w:r w:rsidR="00D34DF5" w:rsidRPr="008D08DF">
        <w:rPr>
          <w:rFonts w:ascii="Arial" w:hAnsi="Arial" w:cs="Arial"/>
        </w:rPr>
        <w:t xml:space="preserve"> opracowań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powyżej 50 </w:t>
      </w:r>
      <w:r w:rsidR="00D34DF5" w:rsidRPr="008D08DF">
        <w:rPr>
          <w:rFonts w:ascii="Arial" w:hAnsi="Arial" w:cs="Arial"/>
        </w:rPr>
        <w:t xml:space="preserve">opracowań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>0 pkt.)</w:t>
      </w:r>
    </w:p>
    <w:p w14:paraId="07A8F7E2" w14:textId="5AB1D032" w:rsidR="00D404A1" w:rsidRPr="008D08DF" w:rsidRDefault="007B5A38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doświadczenie w </w:t>
      </w:r>
      <w:r w:rsidR="002D2293" w:rsidRPr="008D08DF">
        <w:rPr>
          <w:rFonts w:ascii="Arial" w:hAnsi="Arial" w:cs="Arial"/>
        </w:rPr>
        <w:t>realizacji lub współrealizacji projektów finansowanych lub współfinansowanych ze środków Unii Europejskiej</w:t>
      </w:r>
      <w:r w:rsidRPr="008D08DF">
        <w:rPr>
          <w:rFonts w:ascii="Arial" w:hAnsi="Arial" w:cs="Arial"/>
        </w:rPr>
        <w:t xml:space="preserve"> </w:t>
      </w:r>
      <w:r w:rsidR="00552E39" w:rsidRPr="008D08DF">
        <w:rPr>
          <w:rFonts w:ascii="Arial" w:hAnsi="Arial" w:cs="Arial"/>
        </w:rPr>
        <w:t xml:space="preserve">w ostatnich 4 latach </w:t>
      </w:r>
      <w:r w:rsidRPr="008D08DF">
        <w:rPr>
          <w:rFonts w:ascii="Arial" w:hAnsi="Arial" w:cs="Arial"/>
        </w:rPr>
        <w:t xml:space="preserve">(od 0 do </w:t>
      </w:r>
      <w:r w:rsidR="00313D62" w:rsidRPr="008D08DF">
        <w:rPr>
          <w:rFonts w:ascii="Arial" w:hAnsi="Arial" w:cs="Arial"/>
        </w:rPr>
        <w:t xml:space="preserve">1 </w:t>
      </w:r>
      <w:r w:rsidR="00162D71" w:rsidRPr="008D08DF">
        <w:rPr>
          <w:rFonts w:ascii="Arial" w:hAnsi="Arial" w:cs="Arial"/>
        </w:rPr>
        <w:t>projekt</w:t>
      </w:r>
      <w:r w:rsidR="00D34DF5" w:rsidRPr="008D08DF">
        <w:rPr>
          <w:rFonts w:ascii="Arial" w:hAnsi="Arial" w:cs="Arial"/>
        </w:rPr>
        <w:t>u</w:t>
      </w:r>
      <w:r w:rsidR="00162D71"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</w:rPr>
        <w:t xml:space="preserve">– 0 pkt; od </w:t>
      </w:r>
      <w:r w:rsidR="00313D62" w:rsidRPr="008D08DF">
        <w:rPr>
          <w:rFonts w:ascii="Arial" w:hAnsi="Arial" w:cs="Arial"/>
        </w:rPr>
        <w:t xml:space="preserve">2 </w:t>
      </w:r>
      <w:r w:rsidRPr="008D08DF">
        <w:rPr>
          <w:rFonts w:ascii="Arial" w:hAnsi="Arial" w:cs="Arial"/>
        </w:rPr>
        <w:t xml:space="preserve">do </w:t>
      </w:r>
      <w:r w:rsidR="002D2293" w:rsidRPr="008D08DF">
        <w:rPr>
          <w:rFonts w:ascii="Arial" w:hAnsi="Arial" w:cs="Arial"/>
        </w:rPr>
        <w:t>5</w:t>
      </w:r>
      <w:r w:rsidR="00162D71" w:rsidRPr="008D08DF">
        <w:rPr>
          <w:rFonts w:ascii="Arial" w:hAnsi="Arial" w:cs="Arial"/>
        </w:rPr>
        <w:t xml:space="preserve"> projektów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</w:t>
      </w:r>
      <w:r w:rsidR="002D2293" w:rsidRPr="008D08DF">
        <w:rPr>
          <w:rFonts w:ascii="Arial" w:hAnsi="Arial" w:cs="Arial"/>
        </w:rPr>
        <w:t>powyżej 5</w:t>
      </w:r>
      <w:r w:rsidRPr="008D08DF">
        <w:rPr>
          <w:rFonts w:ascii="Arial" w:hAnsi="Arial" w:cs="Arial"/>
        </w:rPr>
        <w:t xml:space="preserve"> </w:t>
      </w:r>
      <w:r w:rsidR="00162D71" w:rsidRPr="008D08DF">
        <w:rPr>
          <w:rFonts w:ascii="Arial" w:hAnsi="Arial" w:cs="Arial"/>
        </w:rPr>
        <w:t xml:space="preserve">projektów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1</w:t>
      </w:r>
      <w:r w:rsidR="002D2293" w:rsidRPr="008D08DF">
        <w:rPr>
          <w:rFonts w:ascii="Arial" w:hAnsi="Arial" w:cs="Arial"/>
        </w:rPr>
        <w:t>0</w:t>
      </w:r>
      <w:r w:rsidRPr="008D08DF">
        <w:rPr>
          <w:rFonts w:ascii="Arial" w:hAnsi="Arial" w:cs="Arial"/>
        </w:rPr>
        <w:t xml:space="preserve"> pkt.) </w:t>
      </w:r>
    </w:p>
    <w:p w14:paraId="46617471" w14:textId="2AA5D172" w:rsidR="00D404A1" w:rsidRPr="008D08DF" w:rsidRDefault="002D2293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doświadczenie w realizacji projektów </w:t>
      </w:r>
      <w:r w:rsidR="00620749" w:rsidRPr="008D08DF">
        <w:rPr>
          <w:rFonts w:ascii="Arial" w:hAnsi="Arial" w:cs="Arial"/>
        </w:rPr>
        <w:t xml:space="preserve">edukacyjnych </w:t>
      </w:r>
      <w:r w:rsidRPr="008D08DF">
        <w:rPr>
          <w:rFonts w:ascii="Arial" w:hAnsi="Arial" w:cs="Arial"/>
        </w:rPr>
        <w:t xml:space="preserve">obejmujących </w:t>
      </w:r>
      <w:r w:rsidR="00BA298A" w:rsidRPr="008D08DF">
        <w:rPr>
          <w:rFonts w:ascii="Arial" w:hAnsi="Arial" w:cs="Arial"/>
        </w:rPr>
        <w:t xml:space="preserve">uczniów szkół podstawowych i ponadpodstawowych z miast </w:t>
      </w:r>
      <w:r w:rsidRPr="008D08DF">
        <w:rPr>
          <w:rFonts w:ascii="Arial" w:hAnsi="Arial" w:cs="Arial"/>
        </w:rPr>
        <w:t xml:space="preserve">do 100 000 mieszkańców (od 0 do </w:t>
      </w:r>
      <w:r w:rsidR="00313D62" w:rsidRPr="008D08DF">
        <w:rPr>
          <w:rFonts w:ascii="Arial" w:hAnsi="Arial" w:cs="Arial"/>
        </w:rPr>
        <w:t xml:space="preserve">1 </w:t>
      </w:r>
      <w:r w:rsidR="00162D71" w:rsidRPr="008D08DF">
        <w:rPr>
          <w:rFonts w:ascii="Arial" w:hAnsi="Arial" w:cs="Arial"/>
        </w:rPr>
        <w:t>projekt</w:t>
      </w:r>
      <w:r w:rsidR="00D34DF5" w:rsidRPr="008D08DF">
        <w:rPr>
          <w:rFonts w:ascii="Arial" w:hAnsi="Arial" w:cs="Arial"/>
        </w:rPr>
        <w:t>u</w:t>
      </w:r>
      <w:r w:rsidR="00162D71"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</w:rPr>
        <w:t xml:space="preserve"> – 0 pkt; od </w:t>
      </w:r>
      <w:r w:rsidR="00313D62" w:rsidRPr="008D08DF">
        <w:rPr>
          <w:rFonts w:ascii="Arial" w:hAnsi="Arial" w:cs="Arial"/>
        </w:rPr>
        <w:t xml:space="preserve">2 </w:t>
      </w:r>
      <w:r w:rsidRPr="008D08DF">
        <w:rPr>
          <w:rFonts w:ascii="Arial" w:hAnsi="Arial" w:cs="Arial"/>
        </w:rPr>
        <w:t>do 5</w:t>
      </w:r>
      <w:r w:rsidR="00162D71" w:rsidRPr="008D08DF">
        <w:rPr>
          <w:rFonts w:ascii="Arial" w:hAnsi="Arial" w:cs="Arial"/>
        </w:rPr>
        <w:t xml:space="preserve"> projektów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powyżej 5 </w:t>
      </w:r>
      <w:r w:rsidR="00162D71" w:rsidRPr="008D08DF">
        <w:rPr>
          <w:rFonts w:ascii="Arial" w:hAnsi="Arial" w:cs="Arial"/>
        </w:rPr>
        <w:t xml:space="preserve">projektów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 xml:space="preserve">0 pkt.) </w:t>
      </w:r>
    </w:p>
    <w:p w14:paraId="23262980" w14:textId="68E41460" w:rsidR="00D404A1" w:rsidRPr="008D08DF" w:rsidRDefault="007B5A38" w:rsidP="002D2293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liczba przygotowanych merytorycznie </w:t>
      </w:r>
      <w:r w:rsidR="002D2293" w:rsidRPr="008D08DF">
        <w:rPr>
          <w:rFonts w:ascii="Arial" w:hAnsi="Arial" w:cs="Arial"/>
        </w:rPr>
        <w:t xml:space="preserve">kurów </w:t>
      </w:r>
      <w:r w:rsidRPr="008D08DF">
        <w:rPr>
          <w:rFonts w:ascii="Arial" w:hAnsi="Arial" w:cs="Arial"/>
        </w:rPr>
        <w:t>e-learning</w:t>
      </w:r>
      <w:r w:rsidR="002D2293" w:rsidRPr="008D08DF">
        <w:rPr>
          <w:rFonts w:ascii="Arial" w:hAnsi="Arial" w:cs="Arial"/>
        </w:rPr>
        <w:t>owych</w:t>
      </w:r>
      <w:r w:rsidRPr="008D08DF">
        <w:rPr>
          <w:rFonts w:ascii="Arial" w:hAnsi="Arial" w:cs="Arial"/>
        </w:rPr>
        <w:t xml:space="preserve"> </w:t>
      </w:r>
      <w:r w:rsidR="00620749" w:rsidRPr="008D08DF">
        <w:rPr>
          <w:rFonts w:ascii="Arial" w:hAnsi="Arial" w:cs="Arial"/>
        </w:rPr>
        <w:t>z zakresu ICT</w:t>
      </w:r>
      <w:r w:rsidR="00D34DF5" w:rsidRPr="008D08DF">
        <w:rPr>
          <w:rFonts w:ascii="Arial" w:hAnsi="Arial" w:cs="Arial"/>
        </w:rPr>
        <w:t xml:space="preserve">, np. programowanie, robotyka, AI, bezpieczeństwo w sieci, </w:t>
      </w:r>
      <w:r w:rsidRPr="008D08DF">
        <w:rPr>
          <w:rFonts w:ascii="Arial" w:hAnsi="Arial" w:cs="Arial"/>
        </w:rPr>
        <w:t xml:space="preserve">(od 0 do </w:t>
      </w:r>
      <w:r w:rsidR="002D2293" w:rsidRPr="008D08DF">
        <w:rPr>
          <w:rFonts w:ascii="Arial" w:hAnsi="Arial" w:cs="Arial"/>
        </w:rPr>
        <w:t>2</w:t>
      </w:r>
      <w:r w:rsidR="00162D71" w:rsidRPr="008D08DF">
        <w:rPr>
          <w:rFonts w:ascii="Arial" w:hAnsi="Arial" w:cs="Arial"/>
        </w:rPr>
        <w:t xml:space="preserve"> kursów</w:t>
      </w:r>
      <w:r w:rsidRPr="008D08DF">
        <w:rPr>
          <w:rFonts w:ascii="Arial" w:hAnsi="Arial" w:cs="Arial"/>
        </w:rPr>
        <w:t xml:space="preserve"> – 0 pkt; od </w:t>
      </w:r>
      <w:r w:rsidR="002D2293" w:rsidRPr="008D08DF">
        <w:rPr>
          <w:rFonts w:ascii="Arial" w:hAnsi="Arial" w:cs="Arial"/>
        </w:rPr>
        <w:t>3</w:t>
      </w:r>
      <w:r w:rsidRPr="008D08DF">
        <w:rPr>
          <w:rFonts w:ascii="Arial" w:hAnsi="Arial" w:cs="Arial"/>
        </w:rPr>
        <w:t xml:space="preserve"> do </w:t>
      </w:r>
      <w:r w:rsidR="002D2293" w:rsidRPr="008D08DF">
        <w:rPr>
          <w:rFonts w:ascii="Arial" w:hAnsi="Arial" w:cs="Arial"/>
        </w:rPr>
        <w:t>10</w:t>
      </w:r>
      <w:r w:rsidR="00162D71" w:rsidRPr="008D08DF">
        <w:rPr>
          <w:rFonts w:ascii="Arial" w:hAnsi="Arial" w:cs="Arial"/>
        </w:rPr>
        <w:t xml:space="preserve"> kursów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</w:t>
      </w:r>
      <w:r w:rsidR="002D2293" w:rsidRPr="008D08DF">
        <w:rPr>
          <w:rFonts w:ascii="Arial" w:hAnsi="Arial" w:cs="Arial"/>
        </w:rPr>
        <w:t>powyżej 10</w:t>
      </w:r>
      <w:r w:rsidRPr="008D08DF">
        <w:rPr>
          <w:rFonts w:ascii="Arial" w:hAnsi="Arial" w:cs="Arial"/>
        </w:rPr>
        <w:t xml:space="preserve"> </w:t>
      </w:r>
      <w:r w:rsidR="00162D71" w:rsidRPr="008D08DF">
        <w:rPr>
          <w:rFonts w:ascii="Arial" w:hAnsi="Arial" w:cs="Arial"/>
        </w:rPr>
        <w:t xml:space="preserve">kursów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1</w:t>
      </w:r>
      <w:r w:rsidR="002D2293" w:rsidRPr="008D08DF">
        <w:rPr>
          <w:rFonts w:ascii="Arial" w:hAnsi="Arial" w:cs="Arial"/>
        </w:rPr>
        <w:t>0</w:t>
      </w:r>
      <w:r w:rsidRPr="008D08DF">
        <w:rPr>
          <w:rFonts w:ascii="Arial" w:hAnsi="Arial" w:cs="Arial"/>
        </w:rPr>
        <w:t xml:space="preserve"> pkt.) </w:t>
      </w:r>
    </w:p>
    <w:p w14:paraId="594CB6D1" w14:textId="7F32A6D1" w:rsidR="003D27EB" w:rsidRPr="008D08DF" w:rsidRDefault="003D27EB" w:rsidP="003D27EB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doświadczenie w realizacji projektów/zadań związanych z promowaniem</w:t>
      </w:r>
      <w:r w:rsidR="00D34DF5" w:rsidRPr="008D08DF">
        <w:rPr>
          <w:rFonts w:ascii="Arial" w:hAnsi="Arial" w:cs="Arial"/>
        </w:rPr>
        <w:t xml:space="preserve"> </w:t>
      </w:r>
      <w:r w:rsidR="00A51796" w:rsidRPr="008D08DF">
        <w:rPr>
          <w:rFonts w:ascii="Arial" w:hAnsi="Arial" w:cs="Arial"/>
        </w:rPr>
        <w:t xml:space="preserve">ścieżki zawodowej w IT, poprzez wzory do naśladowania – kobiet </w:t>
      </w:r>
      <w:r w:rsidRPr="008D08DF">
        <w:rPr>
          <w:rFonts w:ascii="Arial" w:hAnsi="Arial" w:cs="Arial"/>
        </w:rPr>
        <w:t xml:space="preserve"> </w:t>
      </w:r>
      <w:r w:rsidR="00D34DF5" w:rsidRPr="008D08DF">
        <w:rPr>
          <w:rFonts w:ascii="Arial" w:hAnsi="Arial" w:cs="Arial"/>
        </w:rPr>
        <w:t xml:space="preserve">wybierających </w:t>
      </w:r>
      <w:r w:rsidR="00A51796" w:rsidRPr="008D08DF">
        <w:rPr>
          <w:rFonts w:ascii="Arial" w:hAnsi="Arial" w:cs="Arial"/>
        </w:rPr>
        <w:t xml:space="preserve">taką </w:t>
      </w:r>
      <w:r w:rsidR="00D34DF5" w:rsidRPr="008D08DF">
        <w:rPr>
          <w:rFonts w:ascii="Arial" w:hAnsi="Arial" w:cs="Arial"/>
        </w:rPr>
        <w:t>ścieżkę zawodową</w:t>
      </w:r>
      <w:r w:rsidR="00A51796" w:rsidRPr="008D08DF">
        <w:rPr>
          <w:rFonts w:ascii="Arial" w:hAnsi="Arial" w:cs="Arial"/>
        </w:rPr>
        <w:t xml:space="preserve"> - </w:t>
      </w:r>
      <w:r w:rsidR="00A51796" w:rsidRPr="008D08DF">
        <w:rPr>
          <w:rFonts w:ascii="Arial" w:hAnsi="Arial" w:cs="Arial"/>
          <w:i/>
          <w:iCs/>
        </w:rPr>
        <w:t>role model</w:t>
      </w:r>
      <w:r w:rsidRPr="008D08DF">
        <w:rPr>
          <w:rFonts w:ascii="Arial" w:hAnsi="Arial" w:cs="Arial"/>
        </w:rPr>
        <w:t xml:space="preserve"> (od 0 do </w:t>
      </w:r>
      <w:r w:rsidR="00313D6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 xml:space="preserve"> potwierdzo</w:t>
      </w:r>
      <w:r w:rsidR="00A51796" w:rsidRPr="008D08DF">
        <w:rPr>
          <w:rFonts w:ascii="Arial" w:hAnsi="Arial" w:cs="Arial"/>
        </w:rPr>
        <w:t>nej</w:t>
      </w:r>
      <w:r w:rsidRPr="008D08DF">
        <w:rPr>
          <w:rFonts w:ascii="Arial" w:hAnsi="Arial" w:cs="Arial"/>
        </w:rPr>
        <w:t xml:space="preserve"> realizacji </w:t>
      </w:r>
      <w:r w:rsidR="00162D71" w:rsidRPr="008D08DF">
        <w:rPr>
          <w:rFonts w:ascii="Arial" w:hAnsi="Arial" w:cs="Arial"/>
        </w:rPr>
        <w:t>projekt</w:t>
      </w:r>
      <w:r w:rsidR="00A51796" w:rsidRPr="008D08DF">
        <w:rPr>
          <w:rFonts w:ascii="Arial" w:hAnsi="Arial" w:cs="Arial"/>
        </w:rPr>
        <w:t>u</w:t>
      </w:r>
      <w:r w:rsidR="00162D71"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</w:rPr>
        <w:t xml:space="preserve">– 0 pkt; od 2 do 4 potwierdzonych realizacji </w:t>
      </w:r>
      <w:r w:rsidR="00162D71" w:rsidRPr="008D08DF">
        <w:rPr>
          <w:rFonts w:ascii="Arial" w:hAnsi="Arial" w:cs="Arial"/>
        </w:rPr>
        <w:t xml:space="preserve">projektów </w:t>
      </w:r>
      <w:r w:rsidRPr="008D08DF">
        <w:rPr>
          <w:rFonts w:ascii="Arial" w:hAnsi="Arial" w:cs="Arial"/>
        </w:rPr>
        <w:t xml:space="preserve">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od 5 i więcej potwierdzonych realizacji</w:t>
      </w:r>
      <w:r w:rsidR="00162D71" w:rsidRPr="008D08DF">
        <w:rPr>
          <w:rFonts w:ascii="Arial" w:hAnsi="Arial" w:cs="Arial"/>
        </w:rPr>
        <w:t xml:space="preserve"> projektów 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>0 pkt.).</w:t>
      </w:r>
      <w:r w:rsidR="00162D71" w:rsidRPr="008D08DF">
        <w:rPr>
          <w:rFonts w:ascii="Arial" w:hAnsi="Arial" w:cs="Arial"/>
        </w:rPr>
        <w:t xml:space="preserve"> </w:t>
      </w:r>
    </w:p>
    <w:p w14:paraId="10705394" w14:textId="1A0BB514" w:rsidR="00D404A1" w:rsidRPr="008D08DF" w:rsidRDefault="003D27EB" w:rsidP="003D27EB">
      <w:pPr>
        <w:pStyle w:val="Akapitzlist"/>
        <w:numPr>
          <w:ilvl w:val="0"/>
          <w:numId w:val="15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udokumentowana współpraca z uczelniami wyższymi (od 0 do 2 potwierdzonych </w:t>
      </w:r>
      <w:r w:rsidR="00162D71" w:rsidRPr="008D08DF">
        <w:rPr>
          <w:rFonts w:ascii="Arial" w:hAnsi="Arial" w:cs="Arial"/>
        </w:rPr>
        <w:t>współprac</w:t>
      </w:r>
      <w:r w:rsidRPr="008D08DF">
        <w:rPr>
          <w:rFonts w:ascii="Arial" w:hAnsi="Arial" w:cs="Arial"/>
        </w:rPr>
        <w:t xml:space="preserve"> – 0 pkt; od </w:t>
      </w:r>
      <w:r w:rsidR="00BA298A" w:rsidRPr="008D08DF">
        <w:rPr>
          <w:rFonts w:ascii="Arial" w:hAnsi="Arial" w:cs="Arial"/>
        </w:rPr>
        <w:t xml:space="preserve">3 </w:t>
      </w:r>
      <w:r w:rsidRPr="008D08DF">
        <w:rPr>
          <w:rFonts w:ascii="Arial" w:hAnsi="Arial" w:cs="Arial"/>
        </w:rPr>
        <w:t xml:space="preserve">do 4 potwierdzonych </w:t>
      </w:r>
      <w:r w:rsidR="00162D71" w:rsidRPr="008D08DF">
        <w:rPr>
          <w:rFonts w:ascii="Arial" w:hAnsi="Arial" w:cs="Arial"/>
        </w:rPr>
        <w:t>współprac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5</w:t>
      </w:r>
      <w:r w:rsidRPr="008D08DF">
        <w:rPr>
          <w:rFonts w:ascii="Arial" w:hAnsi="Arial" w:cs="Arial"/>
        </w:rPr>
        <w:t xml:space="preserve"> pkt; </w:t>
      </w:r>
      <w:r w:rsidR="00A51796" w:rsidRPr="008D08DF">
        <w:rPr>
          <w:rFonts w:ascii="Arial" w:hAnsi="Arial" w:cs="Arial"/>
        </w:rPr>
        <w:t xml:space="preserve">powyżej </w:t>
      </w:r>
      <w:r w:rsidRPr="008D08DF">
        <w:rPr>
          <w:rFonts w:ascii="Arial" w:hAnsi="Arial" w:cs="Arial"/>
        </w:rPr>
        <w:t xml:space="preserve">5 potwierdzonych </w:t>
      </w:r>
      <w:r w:rsidR="00162D71" w:rsidRPr="008D08DF">
        <w:rPr>
          <w:rFonts w:ascii="Arial" w:hAnsi="Arial" w:cs="Arial"/>
        </w:rPr>
        <w:t>współprac</w:t>
      </w:r>
      <w:r w:rsidRPr="008D08DF">
        <w:rPr>
          <w:rFonts w:ascii="Arial" w:hAnsi="Arial" w:cs="Arial"/>
        </w:rPr>
        <w:t xml:space="preserve"> –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>0 pkt.).</w:t>
      </w:r>
    </w:p>
    <w:p w14:paraId="660BD0BB" w14:textId="4718B834" w:rsidR="00BA298A" w:rsidRPr="008D08DF" w:rsidRDefault="007B5A38" w:rsidP="007B5A38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2. Doświadczenie w realizacji projektów (w charakterze lidera lub sformalizowanego Partnera – z umową partnerską), mających na celu </w:t>
      </w:r>
      <w:r w:rsidR="003D27EB" w:rsidRPr="008D08DF">
        <w:rPr>
          <w:rFonts w:ascii="Arial" w:hAnsi="Arial" w:cs="Arial"/>
        </w:rPr>
        <w:t>edukację z zakresu ICT</w:t>
      </w:r>
      <w:r w:rsidRPr="008D08DF">
        <w:rPr>
          <w:rFonts w:ascii="Arial" w:hAnsi="Arial" w:cs="Arial"/>
        </w:rPr>
        <w:t xml:space="preserve"> (</w:t>
      </w:r>
      <w:r w:rsidR="003D27EB" w:rsidRPr="008D08DF">
        <w:rPr>
          <w:rFonts w:ascii="Arial" w:hAnsi="Arial" w:cs="Arial"/>
        </w:rPr>
        <w:t>od 0 do 2 projektów</w:t>
      </w:r>
      <w:r w:rsidRPr="008D08DF">
        <w:rPr>
          <w:rFonts w:ascii="Arial" w:hAnsi="Arial" w:cs="Arial"/>
        </w:rPr>
        <w:t xml:space="preserve"> = </w:t>
      </w:r>
      <w:r w:rsidR="003D27EB" w:rsidRPr="008D08DF">
        <w:rPr>
          <w:rFonts w:ascii="Arial" w:hAnsi="Arial" w:cs="Arial"/>
        </w:rPr>
        <w:t>0</w:t>
      </w:r>
      <w:r w:rsidRPr="008D08DF">
        <w:rPr>
          <w:rFonts w:ascii="Arial" w:hAnsi="Arial" w:cs="Arial"/>
        </w:rPr>
        <w:t xml:space="preserve"> pkt; </w:t>
      </w:r>
      <w:r w:rsidR="003D27EB" w:rsidRPr="008D08DF">
        <w:rPr>
          <w:rFonts w:ascii="Arial" w:hAnsi="Arial" w:cs="Arial"/>
        </w:rPr>
        <w:t xml:space="preserve">od 3 do 5 projektów = </w:t>
      </w:r>
      <w:r w:rsidR="001D54B2" w:rsidRPr="008D08DF">
        <w:rPr>
          <w:rFonts w:ascii="Arial" w:hAnsi="Arial" w:cs="Arial"/>
        </w:rPr>
        <w:t>5</w:t>
      </w:r>
      <w:r w:rsidR="003D27EB" w:rsidRPr="008D08DF">
        <w:rPr>
          <w:rFonts w:ascii="Arial" w:hAnsi="Arial" w:cs="Arial"/>
        </w:rPr>
        <w:t xml:space="preserve"> pkt, powyżej 5 projektów</w:t>
      </w:r>
      <w:r w:rsidRPr="008D08DF">
        <w:rPr>
          <w:rFonts w:ascii="Arial" w:hAnsi="Arial" w:cs="Arial"/>
        </w:rPr>
        <w:t xml:space="preserve"> = </w:t>
      </w:r>
      <w:r w:rsidR="001D54B2" w:rsidRPr="008D08DF">
        <w:rPr>
          <w:rFonts w:ascii="Arial" w:hAnsi="Arial" w:cs="Arial"/>
        </w:rPr>
        <w:t>1</w:t>
      </w:r>
      <w:r w:rsidRPr="008D08DF">
        <w:rPr>
          <w:rFonts w:ascii="Arial" w:hAnsi="Arial" w:cs="Arial"/>
        </w:rPr>
        <w:t>0 pkt)</w:t>
      </w:r>
      <w:r w:rsidR="003D27EB" w:rsidRPr="008D08DF">
        <w:rPr>
          <w:rFonts w:ascii="Arial" w:hAnsi="Arial" w:cs="Arial"/>
        </w:rPr>
        <w:t>.</w:t>
      </w:r>
      <w:r w:rsidRPr="008D08DF">
        <w:rPr>
          <w:rFonts w:ascii="Arial" w:hAnsi="Arial" w:cs="Arial"/>
        </w:rPr>
        <w:t xml:space="preserve"> </w:t>
      </w:r>
    </w:p>
    <w:p w14:paraId="545EB1BB" w14:textId="77777777" w:rsidR="002B6904" w:rsidRPr="008D08DF" w:rsidRDefault="003D27EB" w:rsidP="007B5A38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3</w:t>
      </w:r>
      <w:r w:rsidR="007B5A38" w:rsidRPr="008D08DF">
        <w:rPr>
          <w:rFonts w:ascii="Arial" w:hAnsi="Arial" w:cs="Arial"/>
        </w:rPr>
        <w:t>. Deklarowany wkład potencjalnego partnera w realizację celu partnerstwa (zasoby):</w:t>
      </w:r>
    </w:p>
    <w:p w14:paraId="1D6EB74C" w14:textId="66028F68" w:rsidR="002B6904" w:rsidRPr="00303114" w:rsidRDefault="002B6904" w:rsidP="00303114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</w:rPr>
      </w:pPr>
      <w:r w:rsidRPr="00303114">
        <w:rPr>
          <w:rFonts w:ascii="Arial" w:hAnsi="Arial" w:cs="Arial"/>
        </w:rPr>
        <w:t>potencjał kadrowy obejmujący specjalistów – edukatorów</w:t>
      </w:r>
      <w:r w:rsidR="00A51796" w:rsidRPr="00303114">
        <w:rPr>
          <w:rFonts w:ascii="Arial" w:hAnsi="Arial" w:cs="Arial"/>
        </w:rPr>
        <w:t>, posiadających doświadczenie</w:t>
      </w:r>
      <w:r w:rsidRPr="00303114">
        <w:rPr>
          <w:rFonts w:ascii="Arial" w:hAnsi="Arial" w:cs="Arial"/>
        </w:rPr>
        <w:t xml:space="preserve"> w</w:t>
      </w:r>
      <w:r w:rsidR="00A51796" w:rsidRPr="00303114">
        <w:rPr>
          <w:rFonts w:ascii="Arial" w:hAnsi="Arial" w:cs="Arial"/>
        </w:rPr>
        <w:t xml:space="preserve"> prowadzeniu zajęć z </w:t>
      </w:r>
      <w:r w:rsidRPr="00303114">
        <w:rPr>
          <w:rFonts w:ascii="Arial" w:hAnsi="Arial" w:cs="Arial"/>
        </w:rPr>
        <w:t>ICT</w:t>
      </w:r>
      <w:r w:rsidR="00A51796" w:rsidRPr="00303114">
        <w:rPr>
          <w:rFonts w:ascii="Arial" w:hAnsi="Arial" w:cs="Arial"/>
        </w:rPr>
        <w:t xml:space="preserve"> dla dzieci i młodzieży</w:t>
      </w:r>
      <w:r w:rsidRPr="00303114">
        <w:rPr>
          <w:rFonts w:ascii="Arial" w:hAnsi="Arial" w:cs="Arial"/>
        </w:rPr>
        <w:t xml:space="preserve"> (od 0 do 10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0 pkt; od 11 do 20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</w:t>
      </w:r>
      <w:r w:rsidR="001D54B2" w:rsidRPr="00303114">
        <w:rPr>
          <w:rFonts w:ascii="Arial" w:hAnsi="Arial" w:cs="Arial"/>
        </w:rPr>
        <w:t>5</w:t>
      </w:r>
      <w:r w:rsidRPr="00303114">
        <w:rPr>
          <w:rFonts w:ascii="Arial" w:hAnsi="Arial" w:cs="Arial"/>
        </w:rPr>
        <w:t xml:space="preserve"> pkt; powyżej 20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</w:t>
      </w:r>
      <w:r w:rsidR="001D54B2" w:rsidRPr="00303114">
        <w:rPr>
          <w:rFonts w:ascii="Arial" w:hAnsi="Arial" w:cs="Arial"/>
        </w:rPr>
        <w:t>1</w:t>
      </w:r>
      <w:r w:rsidRPr="00303114">
        <w:rPr>
          <w:rFonts w:ascii="Arial" w:hAnsi="Arial" w:cs="Arial"/>
        </w:rPr>
        <w:t>0 pkt.).</w:t>
      </w:r>
    </w:p>
    <w:p w14:paraId="03CE150A" w14:textId="31C27D49" w:rsidR="00D404A1" w:rsidRPr="00303114" w:rsidRDefault="002B6904" w:rsidP="00303114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</w:rPr>
      </w:pPr>
      <w:r w:rsidRPr="00303114">
        <w:rPr>
          <w:rFonts w:ascii="Arial" w:hAnsi="Arial" w:cs="Arial"/>
        </w:rPr>
        <w:t xml:space="preserve">potencjał kadrowy obejmujący specjalistów – edukatorów pracujących na co dzień z dziećmi, potrafiących przygotować do tego innych pod kątem pedagogicznym (od 0 do 10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0 pkt; od 11 do 20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</w:t>
      </w:r>
      <w:r w:rsidR="001D54B2" w:rsidRPr="00303114">
        <w:rPr>
          <w:rFonts w:ascii="Arial" w:hAnsi="Arial" w:cs="Arial"/>
        </w:rPr>
        <w:t>5</w:t>
      </w:r>
      <w:r w:rsidRPr="00303114">
        <w:rPr>
          <w:rFonts w:ascii="Arial" w:hAnsi="Arial" w:cs="Arial"/>
        </w:rPr>
        <w:t xml:space="preserve"> pkt; powyżej 20 </w:t>
      </w:r>
      <w:r w:rsidR="00A51796" w:rsidRPr="00303114">
        <w:rPr>
          <w:rFonts w:ascii="Arial" w:hAnsi="Arial" w:cs="Arial"/>
        </w:rPr>
        <w:t>edukatorów</w:t>
      </w:r>
      <w:r w:rsidRPr="00303114">
        <w:rPr>
          <w:rFonts w:ascii="Arial" w:hAnsi="Arial" w:cs="Arial"/>
        </w:rPr>
        <w:t xml:space="preserve"> – </w:t>
      </w:r>
      <w:r w:rsidR="001D54B2" w:rsidRPr="00303114">
        <w:rPr>
          <w:rFonts w:ascii="Arial" w:hAnsi="Arial" w:cs="Arial"/>
        </w:rPr>
        <w:t>1</w:t>
      </w:r>
      <w:r w:rsidRPr="00303114">
        <w:rPr>
          <w:rFonts w:ascii="Arial" w:hAnsi="Arial" w:cs="Arial"/>
        </w:rPr>
        <w:t>0 pkt.).</w:t>
      </w:r>
    </w:p>
    <w:p w14:paraId="50960D11" w14:textId="0A2FBE33" w:rsidR="00D404A1" w:rsidRPr="008D08DF" w:rsidRDefault="003D27EB" w:rsidP="007B5A38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lastRenderedPageBreak/>
        <w:t>4</w:t>
      </w:r>
      <w:r w:rsidR="007B5A38" w:rsidRPr="008D08DF">
        <w:rPr>
          <w:rFonts w:ascii="Arial" w:hAnsi="Arial" w:cs="Arial"/>
        </w:rPr>
        <w:t>. Łączny obrót za ostatni zatwierdzony rok obrotowy (</w:t>
      </w:r>
      <w:r w:rsidR="007F595F" w:rsidRPr="008D08DF">
        <w:rPr>
          <w:rFonts w:ascii="Arial" w:hAnsi="Arial" w:cs="Arial"/>
          <w:bCs/>
        </w:rPr>
        <w:t>do 0,5 mln - 0 pkt, powyżej 0,5 mln do 2 mln - 5pkt, powyżej 2 mln - 10 pkt</w:t>
      </w:r>
      <w:r w:rsidR="007B5A38" w:rsidRPr="008D08DF">
        <w:rPr>
          <w:rFonts w:ascii="Arial" w:hAnsi="Arial" w:cs="Arial"/>
        </w:rPr>
        <w:t xml:space="preserve">) </w:t>
      </w:r>
    </w:p>
    <w:p w14:paraId="316E67FB" w14:textId="527A40F5" w:rsidR="00D404A1" w:rsidRPr="008D08DF" w:rsidRDefault="007B5A38" w:rsidP="007B5A38">
      <w:p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Łącznie:  </w:t>
      </w:r>
      <w:r w:rsidR="001D54B2" w:rsidRPr="008D08DF">
        <w:rPr>
          <w:rFonts w:ascii="Arial" w:hAnsi="Arial" w:cs="Arial"/>
          <w:b/>
          <w:bCs/>
        </w:rPr>
        <w:t>1</w:t>
      </w:r>
      <w:r w:rsidR="00620749" w:rsidRPr="008D08DF">
        <w:rPr>
          <w:rFonts w:ascii="Arial" w:hAnsi="Arial" w:cs="Arial"/>
          <w:b/>
          <w:bCs/>
        </w:rPr>
        <w:t>3</w:t>
      </w:r>
      <w:r w:rsidR="001D54B2" w:rsidRPr="008D08DF">
        <w:rPr>
          <w:rFonts w:ascii="Arial" w:hAnsi="Arial" w:cs="Arial"/>
          <w:b/>
          <w:bCs/>
        </w:rPr>
        <w:t xml:space="preserve">0 </w:t>
      </w:r>
      <w:r w:rsidRPr="008D08DF">
        <w:rPr>
          <w:rFonts w:ascii="Arial" w:hAnsi="Arial" w:cs="Arial"/>
          <w:b/>
          <w:bCs/>
        </w:rPr>
        <w:t>pkt.</w:t>
      </w:r>
    </w:p>
    <w:p w14:paraId="22992AF1" w14:textId="36E4E179" w:rsidR="00D404A1" w:rsidRPr="008D08DF" w:rsidRDefault="00D404A1" w:rsidP="00D404A1">
      <w:pPr>
        <w:pStyle w:val="Akapitzlist"/>
        <w:numPr>
          <w:ilvl w:val="0"/>
          <w:numId w:val="9"/>
        </w:num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>Termin, miejsce oraz sposób składania i wyboru oferty:</w:t>
      </w:r>
    </w:p>
    <w:p w14:paraId="01FC5A67" w14:textId="697BAE0A" w:rsidR="00D404A1" w:rsidRPr="008D08DF" w:rsidRDefault="00D404A1" w:rsidP="00CB1214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Ofertę wraz z załącznikami należy </w:t>
      </w:r>
      <w:r w:rsidR="00C4047D" w:rsidRPr="008D08DF">
        <w:rPr>
          <w:rFonts w:ascii="Arial" w:hAnsi="Arial" w:cs="Arial"/>
        </w:rPr>
        <w:t xml:space="preserve">złożyć </w:t>
      </w:r>
      <w:r w:rsidRPr="008D08DF">
        <w:rPr>
          <w:rFonts w:ascii="Arial" w:hAnsi="Arial" w:cs="Arial"/>
        </w:rPr>
        <w:t>w języku polskim w formie pisemnej wg wzoru (załącznik 1) załączonego do niniejszego ogłoszenia</w:t>
      </w:r>
      <w:r w:rsidR="00C4047D" w:rsidRPr="008D08DF">
        <w:rPr>
          <w:rFonts w:ascii="Arial" w:hAnsi="Arial" w:cs="Arial"/>
        </w:rPr>
        <w:t xml:space="preserve"> na Platformie zakupowej pod adresem https://nask.eb2b.com.pl</w:t>
      </w:r>
    </w:p>
    <w:p w14:paraId="23E5D3EE" w14:textId="0EA86DA3" w:rsidR="00D404A1" w:rsidRPr="008D08DF" w:rsidRDefault="00D404A1" w:rsidP="00D404A1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Oferta powinna zawierać wszystkie informacje zgodnie z wymaganiami ogłaszającego wobec partnera i zakresu oferty określonymi w niniejszym ogłoszeniu. </w:t>
      </w:r>
      <w:r w:rsidR="008E17A7" w:rsidRPr="008D08DF">
        <w:rPr>
          <w:rFonts w:ascii="Arial" w:hAnsi="Arial" w:cs="Arial"/>
        </w:rPr>
        <w:t xml:space="preserve">Ofertę wraz z załącznikami należy złożyć </w:t>
      </w:r>
      <w:r w:rsidR="008E17A7" w:rsidRPr="008D08DF">
        <w:rPr>
          <w:rFonts w:ascii="Arial" w:eastAsia="Calibri" w:hAnsi="Arial" w:cs="Arial"/>
          <w:b/>
          <w:bCs/>
          <w:u w:val="single"/>
        </w:rPr>
        <w:t>w formie skanu</w:t>
      </w:r>
      <w:r w:rsidR="008E17A7" w:rsidRPr="008D08DF">
        <w:rPr>
          <w:rFonts w:ascii="Arial" w:eastAsia="Calibri" w:hAnsi="Arial" w:cs="Arial"/>
          <w:b/>
          <w:bCs/>
        </w:rPr>
        <w:t xml:space="preserve"> lub </w:t>
      </w:r>
      <w:r w:rsidR="008E17A7" w:rsidRPr="008D08DF">
        <w:rPr>
          <w:rFonts w:ascii="Arial" w:eastAsia="Calibri" w:hAnsi="Arial" w:cs="Arial"/>
          <w:b/>
          <w:bCs/>
          <w:u w:val="single"/>
        </w:rPr>
        <w:t>w postaci elektronicznej i</w:t>
      </w:r>
      <w:r w:rsidR="008E17A7" w:rsidRPr="008D08DF">
        <w:rPr>
          <w:rFonts w:ascii="Arial" w:eastAsia="Calibri" w:hAnsi="Arial" w:cs="Arial"/>
          <w:b/>
          <w:bCs/>
        </w:rPr>
        <w:t xml:space="preserve"> opatrzonej kwalifikowanym podpisem elektronicznym, podpisem zaufanym lub podpisem osobistym</w:t>
      </w:r>
    </w:p>
    <w:p w14:paraId="754E1FE3" w14:textId="48D0A5CD" w:rsidR="00D404A1" w:rsidRPr="008D08DF" w:rsidRDefault="00D404A1" w:rsidP="00D404A1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Oferta oraz wszystkie oświadczenia składane w ramach </w:t>
      </w:r>
      <w:r w:rsidR="00E261B6" w:rsidRPr="008D08DF">
        <w:rPr>
          <w:rFonts w:ascii="Arial" w:hAnsi="Arial" w:cs="Arial"/>
        </w:rPr>
        <w:t>naboru</w:t>
      </w:r>
      <w:r w:rsidRPr="008D08DF">
        <w:rPr>
          <w:rFonts w:ascii="Arial" w:hAnsi="Arial" w:cs="Arial"/>
        </w:rPr>
        <w:t xml:space="preserve"> powinny być podpisane przez osobę/osoby upoważnioną/e do reprezentowania podmiotu, zgodnie z zasadami reprezentacji podmiotu lub na podstawie pełnomocnictwa (</w:t>
      </w:r>
      <w:r w:rsidR="008E17A7" w:rsidRPr="008D08DF">
        <w:rPr>
          <w:rFonts w:ascii="Arial" w:hAnsi="Arial" w:cs="Arial"/>
        </w:rPr>
        <w:t xml:space="preserve">pełnomocnictwo </w:t>
      </w:r>
      <w:r w:rsidRPr="008D08DF">
        <w:rPr>
          <w:rFonts w:ascii="Arial" w:hAnsi="Arial" w:cs="Arial"/>
        </w:rPr>
        <w:t xml:space="preserve">należy dołączyć do oferty). </w:t>
      </w:r>
    </w:p>
    <w:p w14:paraId="7AE1BC1F" w14:textId="6B3F5821" w:rsidR="00D404A1" w:rsidRPr="008D08DF" w:rsidRDefault="00D404A1" w:rsidP="00D404A1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Oferta powinna być podpisana w sposób umożliwiający identyfikację osoby składającej podpis (np. czytelny podpis składający się z pełnego imienia i nazwiska lub podpis tzw. „nieczytelny” opatrzony pieczątką imienną). </w:t>
      </w:r>
    </w:p>
    <w:p w14:paraId="358726B1" w14:textId="6D285ECD" w:rsidR="00C4047D" w:rsidRPr="008D08DF" w:rsidRDefault="00C4047D" w:rsidP="003B29CB">
      <w:pPr>
        <w:pStyle w:val="Akapitzlist"/>
        <w:numPr>
          <w:ilvl w:val="0"/>
          <w:numId w:val="21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Cs/>
        </w:rPr>
      </w:pPr>
      <w:r w:rsidRPr="008D08DF">
        <w:rPr>
          <w:rFonts w:ascii="Arial" w:hAnsi="Arial" w:cs="Arial"/>
          <w:bCs/>
        </w:rPr>
        <w:t>Wykonawca rejestrując się na Platformie akceptuje jej warunki korzystania określone w Regulaminie podczas rejestracji oraz uznaje go za wiążący. Korzystanie z Platformy jest bezpłatne.</w:t>
      </w:r>
    </w:p>
    <w:p w14:paraId="1CE41557" w14:textId="77777777" w:rsidR="00C4047D" w:rsidRPr="008D08DF" w:rsidRDefault="00C4047D" w:rsidP="003B29CB">
      <w:pPr>
        <w:pStyle w:val="Akapitzlist"/>
        <w:numPr>
          <w:ilvl w:val="0"/>
          <w:numId w:val="21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Cs/>
        </w:rPr>
      </w:pPr>
      <w:r w:rsidRPr="008D08DF">
        <w:rPr>
          <w:rFonts w:ascii="Arial" w:hAnsi="Arial" w:cs="Arial"/>
        </w:rPr>
        <w:t>Zamawiający określa niezbędne wymagania sprzętowo - aplikacyjne umożliwiające pracę na Platformie tj.:</w:t>
      </w:r>
    </w:p>
    <w:p w14:paraId="7513778E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 w:rsidRPr="008D08DF">
        <w:rPr>
          <w:rFonts w:ascii="Arial" w:hAnsi="Arial" w:cs="Arial"/>
        </w:rPr>
        <w:t>kb</w:t>
      </w:r>
      <w:proofErr w:type="spellEnd"/>
      <w:r w:rsidRPr="008D08DF">
        <w:rPr>
          <w:rFonts w:ascii="Arial" w:hAnsi="Arial" w:cs="Arial"/>
        </w:rPr>
        <w:t>/s;</w:t>
      </w:r>
    </w:p>
    <w:p w14:paraId="06DE7155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>Komputer klasy PC lub MAC, o następującej minimalnej konfiguracji: pamięć 2GB RAM, procesor Intel IV 2GHZ, jeden z systemów operacyjnych - MS Windows 7, Mac Os x 10.4, Linux;</w:t>
      </w:r>
    </w:p>
    <w:p w14:paraId="1EAE8F57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>Zainstalowana dowolna przeglądarka internetowa, w przypadku Internet Explorer minimalnie wersja 10.0;</w:t>
      </w:r>
    </w:p>
    <w:p w14:paraId="29BDBEB2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>Włączona obsługa JavaScript;</w:t>
      </w:r>
    </w:p>
    <w:p w14:paraId="6F496E14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Zainstalowany program </w:t>
      </w:r>
      <w:proofErr w:type="spellStart"/>
      <w:r w:rsidRPr="008D08DF">
        <w:rPr>
          <w:rFonts w:ascii="Arial" w:hAnsi="Arial" w:cs="Arial"/>
        </w:rPr>
        <w:t>AcrobatReader</w:t>
      </w:r>
      <w:proofErr w:type="spellEnd"/>
      <w:r w:rsidRPr="008D08DF">
        <w:rPr>
          <w:rFonts w:ascii="Arial" w:hAnsi="Arial" w:cs="Arial"/>
        </w:rPr>
        <w:t xml:space="preserve"> lub inny odczytujący pliki w formacie np. pdf, .</w:t>
      </w:r>
      <w:proofErr w:type="spellStart"/>
      <w:r w:rsidRPr="008D08DF">
        <w:rPr>
          <w:rFonts w:ascii="Arial" w:hAnsi="Arial" w:cs="Arial"/>
        </w:rPr>
        <w:t>doc</w:t>
      </w:r>
      <w:proofErr w:type="spellEnd"/>
      <w:r w:rsidRPr="008D08DF">
        <w:rPr>
          <w:rFonts w:ascii="Arial" w:hAnsi="Arial" w:cs="Arial"/>
        </w:rPr>
        <w:t>, .</w:t>
      </w:r>
      <w:proofErr w:type="spellStart"/>
      <w:r w:rsidRPr="008D08DF">
        <w:rPr>
          <w:rFonts w:ascii="Arial" w:hAnsi="Arial" w:cs="Arial"/>
        </w:rPr>
        <w:t>docx</w:t>
      </w:r>
      <w:proofErr w:type="spellEnd"/>
      <w:r w:rsidRPr="008D08DF">
        <w:rPr>
          <w:rFonts w:ascii="Arial" w:hAnsi="Arial" w:cs="Arial"/>
        </w:rPr>
        <w:t>, .xls, .</w:t>
      </w:r>
      <w:proofErr w:type="spellStart"/>
      <w:r w:rsidRPr="008D08DF">
        <w:rPr>
          <w:rFonts w:ascii="Arial" w:hAnsi="Arial" w:cs="Arial"/>
        </w:rPr>
        <w:t>xlsx</w:t>
      </w:r>
      <w:proofErr w:type="spellEnd"/>
      <w:r w:rsidRPr="008D08DF">
        <w:rPr>
          <w:rFonts w:ascii="Arial" w:hAnsi="Arial" w:cs="Arial"/>
        </w:rPr>
        <w:t>.</w:t>
      </w:r>
    </w:p>
    <w:p w14:paraId="6F10F70A" w14:textId="77777777" w:rsidR="00C4047D" w:rsidRPr="008D08DF" w:rsidRDefault="00C4047D" w:rsidP="004761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 w:line="276" w:lineRule="auto"/>
        <w:ind w:right="522"/>
        <w:contextualSpacing w:val="0"/>
        <w:jc w:val="both"/>
        <w:rPr>
          <w:rFonts w:ascii="Arial" w:hAnsi="Arial" w:cs="Arial"/>
        </w:rPr>
      </w:pPr>
      <w:r w:rsidRPr="008D08DF">
        <w:rPr>
          <w:rFonts w:ascii="Arial" w:hAnsi="Arial" w:cs="Arial"/>
        </w:rPr>
        <w:t>dopuszczalna wielkość przesyłanych pojedynczych plików do 50 MB.</w:t>
      </w:r>
    </w:p>
    <w:p w14:paraId="78753B25" w14:textId="77777777" w:rsidR="00C4047D" w:rsidRPr="008D08DF" w:rsidRDefault="00C4047D" w:rsidP="00C4047D">
      <w:pPr>
        <w:pStyle w:val="Akapitzlist"/>
        <w:numPr>
          <w:ilvl w:val="0"/>
          <w:numId w:val="18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Cs/>
        </w:rPr>
      </w:pPr>
      <w:bookmarkStart w:id="1" w:name="_Hlk535927777"/>
      <w:r w:rsidRPr="008D08DF">
        <w:rPr>
          <w:rFonts w:ascii="Arial" w:hAnsi="Arial" w:cs="Arial"/>
        </w:rPr>
        <w:t xml:space="preserve">Ofertę należy złożyć w następujący sposób: </w:t>
      </w:r>
    </w:p>
    <w:p w14:paraId="446AF22D" w14:textId="1C9D218D" w:rsidR="00C4047D" w:rsidRPr="008D08DF" w:rsidRDefault="00C4047D" w:rsidP="00476155">
      <w:pPr>
        <w:pStyle w:val="Zwykytekst"/>
        <w:numPr>
          <w:ilvl w:val="0"/>
          <w:numId w:val="25"/>
        </w:numPr>
        <w:autoSpaceDN w:val="0"/>
        <w:rPr>
          <w:rFonts w:ascii="Arial" w:eastAsiaTheme="minorHAnsi" w:hAnsi="Arial" w:cs="Arial"/>
          <w:sz w:val="22"/>
          <w:szCs w:val="22"/>
        </w:rPr>
      </w:pPr>
      <w:r w:rsidRPr="008D08DF">
        <w:rPr>
          <w:rFonts w:ascii="Arial" w:eastAsiaTheme="minorHAnsi" w:hAnsi="Arial" w:cs="Arial"/>
          <w:sz w:val="22"/>
          <w:szCs w:val="22"/>
        </w:rPr>
        <w:t>Podmiot składa ofertę poprzez dodanie w zakładce „Załączniki” dokumentów (załączników) określonych w niniejszej Ogłoszeniu wybierając polecenie „Dodaj załącznik” i wskazując docelowy pliku, który ma zostać zamieszczony. Wykonawca winien opisać załącznik nazwą umożliwiającą jego identyfikację. W przypadku, gdy załącznik zwiera tajemnicę przedsiębiorstwa/dane osobowe Wykonawca zaznacza stosowne polecenie „Załącznik stanowiący tajemnicę przedsiębiorstwa” / „Załącznik zawiera dane osobowe”,</w:t>
      </w:r>
    </w:p>
    <w:p w14:paraId="55D98C60" w14:textId="77777777" w:rsidR="00C4047D" w:rsidRPr="008D08DF" w:rsidRDefault="00C4047D" w:rsidP="00476155">
      <w:pPr>
        <w:pStyle w:val="Zwykytekst"/>
        <w:numPr>
          <w:ilvl w:val="0"/>
          <w:numId w:val="25"/>
        </w:numPr>
        <w:autoSpaceDN w:val="0"/>
        <w:rPr>
          <w:rFonts w:ascii="Arial" w:eastAsiaTheme="minorHAnsi" w:hAnsi="Arial" w:cs="Arial"/>
          <w:sz w:val="22"/>
          <w:szCs w:val="22"/>
        </w:rPr>
      </w:pPr>
      <w:r w:rsidRPr="008D08DF">
        <w:rPr>
          <w:rFonts w:ascii="Arial" w:eastAsiaTheme="minorHAnsi" w:hAnsi="Arial" w:cs="Arial"/>
          <w:sz w:val="22"/>
          <w:szCs w:val="22"/>
        </w:rPr>
        <w:lastRenderedPageBreak/>
        <w:t>Potwierdzeniem prawidłowo złożonej oferty (dodania załącznika) jest automatyczne wygenerowanie komunikatu systemowego o treści „Plik został przesłany”, po każdej prawidłowo wykonanej operacji tj. dodaniu i zapisaniu załącznika.</w:t>
      </w:r>
    </w:p>
    <w:p w14:paraId="15EB2B86" w14:textId="77777777" w:rsidR="00C4047D" w:rsidRPr="008D08DF" w:rsidRDefault="00C4047D" w:rsidP="00476155">
      <w:pPr>
        <w:pStyle w:val="Zwykytekst"/>
        <w:numPr>
          <w:ilvl w:val="0"/>
          <w:numId w:val="25"/>
        </w:numPr>
        <w:autoSpaceDN w:val="0"/>
        <w:rPr>
          <w:rFonts w:ascii="Arial" w:eastAsiaTheme="minorHAnsi" w:hAnsi="Arial" w:cs="Arial"/>
          <w:sz w:val="22"/>
          <w:szCs w:val="22"/>
        </w:rPr>
      </w:pPr>
      <w:r w:rsidRPr="008D08DF">
        <w:rPr>
          <w:rFonts w:ascii="Arial" w:eastAsiaTheme="minorHAnsi" w:hAnsi="Arial" w:cs="Arial"/>
          <w:sz w:val="22"/>
          <w:szCs w:val="22"/>
        </w:rPr>
        <w:t>O terminie złożenia oferty decyduje czas pełnego przeprocesowania transakcji na Platformie.</w:t>
      </w:r>
      <w:bookmarkEnd w:id="1"/>
    </w:p>
    <w:p w14:paraId="79F175B0" w14:textId="7311BDB1" w:rsidR="00C4047D" w:rsidRPr="008D08DF" w:rsidRDefault="00C4047D" w:rsidP="00476155">
      <w:pPr>
        <w:pStyle w:val="Akapitzlist"/>
        <w:numPr>
          <w:ilvl w:val="0"/>
          <w:numId w:val="25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/>
          <w:bCs/>
        </w:rPr>
      </w:pPr>
      <w:r w:rsidRPr="008D08DF">
        <w:rPr>
          <w:rFonts w:ascii="Arial" w:hAnsi="Arial" w:cs="Arial"/>
        </w:rPr>
        <w:t>Podmiot może przed upływem terminu składania ofert zmienić lub wycofać ofertę.</w:t>
      </w:r>
      <w:bookmarkStart w:id="2" w:name="_Hlk35209985"/>
      <w:r w:rsidRPr="008D08DF">
        <w:rPr>
          <w:rFonts w:ascii="Arial" w:hAnsi="Arial" w:cs="Arial"/>
        </w:rPr>
        <w:t xml:space="preserve"> Sposób dokonywania zmiany lub wycofania oferty polega na usunięciu plików składających się na ofertę. W tym celu w zakładce „Załączniki” Podmiot korzysta z polecenia „Usuń” po wybraniu odpowiedniego załącznika.</w:t>
      </w:r>
      <w:bookmarkEnd w:id="2"/>
    </w:p>
    <w:p w14:paraId="3F3CE21D" w14:textId="497E8229" w:rsidR="00C4047D" w:rsidRPr="008D08DF" w:rsidRDefault="00C4047D" w:rsidP="00476155">
      <w:pPr>
        <w:pStyle w:val="Akapitzlist"/>
        <w:numPr>
          <w:ilvl w:val="0"/>
          <w:numId w:val="25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/>
          <w:bCs/>
        </w:rPr>
      </w:pPr>
      <w:r w:rsidRPr="008D08DF">
        <w:rPr>
          <w:rFonts w:ascii="Arial" w:hAnsi="Arial" w:cs="Arial"/>
        </w:rPr>
        <w:t>Podmiot po upływie terminu do składania ofert nie może skutecznie dokonać zmiany ani wycofać złożonej oferty (załączników).</w:t>
      </w:r>
    </w:p>
    <w:p w14:paraId="2B21C308" w14:textId="0F2B6F05" w:rsidR="00C4047D" w:rsidRPr="008D08DF" w:rsidRDefault="00C4047D" w:rsidP="00476155">
      <w:pPr>
        <w:pStyle w:val="Akapitzlist"/>
        <w:numPr>
          <w:ilvl w:val="0"/>
          <w:numId w:val="25"/>
        </w:numPr>
        <w:spacing w:after="22" w:line="276" w:lineRule="auto"/>
        <w:ind w:right="522"/>
        <w:contextualSpacing w:val="0"/>
        <w:jc w:val="both"/>
        <w:rPr>
          <w:rFonts w:ascii="Arial" w:hAnsi="Arial" w:cs="Arial"/>
          <w:bCs/>
        </w:rPr>
      </w:pPr>
      <w:r w:rsidRPr="008D08DF">
        <w:rPr>
          <w:rFonts w:ascii="Arial" w:hAnsi="Arial" w:cs="Arial"/>
          <w:bCs/>
        </w:rPr>
        <w:t>Zamawiający nie ponosi odpowiedzialności za nieprawidłowe lub nieterminowe złożenie oferty. Zaleca się, założyć profil i rozpocząć składanie oferty z odpowiednim wyprzedzeniem</w:t>
      </w:r>
    </w:p>
    <w:p w14:paraId="76CECB62" w14:textId="16528D93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Ofertę wraz z załącznikami należy złożyć </w:t>
      </w:r>
      <w:r w:rsidR="007F473E" w:rsidRPr="008D08DF">
        <w:rPr>
          <w:rFonts w:ascii="Arial" w:hAnsi="Arial" w:cs="Arial"/>
        </w:rPr>
        <w:t xml:space="preserve">poprzez platformę zakupową NASK-PIB: </w:t>
      </w:r>
      <w:r w:rsidR="003B29CB" w:rsidRPr="008D08DF">
        <w:rPr>
          <w:rFonts w:ascii="Arial" w:hAnsi="Arial" w:cs="Arial"/>
        </w:rPr>
        <w:t>https://nask.eb2b.com.pl</w:t>
      </w:r>
      <w:r w:rsidRPr="008D08DF">
        <w:rPr>
          <w:rFonts w:ascii="Arial" w:hAnsi="Arial" w:cs="Arial"/>
        </w:rPr>
        <w:t xml:space="preserve">. </w:t>
      </w:r>
      <w:r w:rsidR="003B29CB" w:rsidRPr="008D08DF">
        <w:rPr>
          <w:rFonts w:ascii="Arial" w:hAnsi="Arial" w:cs="Arial"/>
        </w:rPr>
        <w:t xml:space="preserve"> </w:t>
      </w:r>
    </w:p>
    <w:p w14:paraId="6B750745" w14:textId="24E6DCDF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Ofertę należy złożyć do dnia </w:t>
      </w:r>
      <w:r w:rsidR="00DF6FCB" w:rsidRPr="008D08DF">
        <w:rPr>
          <w:rFonts w:ascii="Arial" w:hAnsi="Arial" w:cs="Arial"/>
        </w:rPr>
        <w:t>0</w:t>
      </w:r>
      <w:r w:rsidR="007E4051">
        <w:rPr>
          <w:rFonts w:ascii="Arial" w:hAnsi="Arial" w:cs="Arial"/>
        </w:rPr>
        <w:t>2</w:t>
      </w:r>
      <w:r w:rsidRPr="008D08DF">
        <w:rPr>
          <w:rFonts w:ascii="Arial" w:hAnsi="Arial" w:cs="Arial"/>
        </w:rPr>
        <w:t>.0</w:t>
      </w:r>
      <w:r w:rsidR="00DF6FCB" w:rsidRPr="008D08DF">
        <w:rPr>
          <w:rFonts w:ascii="Arial" w:hAnsi="Arial" w:cs="Arial"/>
        </w:rPr>
        <w:t>7</w:t>
      </w:r>
      <w:r w:rsidRPr="008D08DF">
        <w:rPr>
          <w:rFonts w:ascii="Arial" w:hAnsi="Arial" w:cs="Arial"/>
        </w:rPr>
        <w:t>.2024</w:t>
      </w:r>
      <w:r w:rsidR="007E4051">
        <w:rPr>
          <w:rFonts w:ascii="Arial" w:hAnsi="Arial" w:cs="Arial"/>
        </w:rPr>
        <w:t xml:space="preserve"> r.</w:t>
      </w:r>
      <w:r w:rsidRPr="008D08DF">
        <w:rPr>
          <w:rFonts w:ascii="Arial" w:hAnsi="Arial" w:cs="Arial"/>
        </w:rPr>
        <w:t xml:space="preserve"> do godziny 1</w:t>
      </w:r>
      <w:r w:rsidR="00DF6FCB" w:rsidRPr="008D08DF">
        <w:rPr>
          <w:rFonts w:ascii="Arial" w:hAnsi="Arial" w:cs="Arial"/>
        </w:rPr>
        <w:t>6</w:t>
      </w:r>
      <w:r w:rsidRPr="008D08DF">
        <w:rPr>
          <w:rFonts w:ascii="Arial" w:hAnsi="Arial" w:cs="Arial"/>
        </w:rPr>
        <w:t xml:space="preserve">.00. Decyduje data wpływu oferty do ogłaszającego konkurs. </w:t>
      </w:r>
    </w:p>
    <w:p w14:paraId="7AE2939F" w14:textId="6529E449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Spośród ocenianych ofert wybrana zostanie oferta, która spełniała wszystkie wymogi formalne i uzyskała najwyższą liczbę punktów. </w:t>
      </w:r>
    </w:p>
    <w:p w14:paraId="5E176A10" w14:textId="0716DA6D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Wybranemu Podmiotowi ogłaszający </w:t>
      </w:r>
      <w:r w:rsidR="00E261B6" w:rsidRPr="008D08DF">
        <w:rPr>
          <w:rFonts w:ascii="Arial" w:hAnsi="Arial" w:cs="Arial"/>
        </w:rPr>
        <w:t>nabór</w:t>
      </w:r>
      <w:r w:rsidRPr="008D08DF">
        <w:rPr>
          <w:rFonts w:ascii="Arial" w:hAnsi="Arial" w:cs="Arial"/>
        </w:rPr>
        <w:t xml:space="preserve"> zaproponuje zawarcie umowy partnerskiej, która określi w szczególności: przedmiot umowy</w:t>
      </w:r>
      <w:r w:rsidR="00DF6FCB" w:rsidRPr="008D08DF">
        <w:rPr>
          <w:rFonts w:ascii="Arial" w:hAnsi="Arial" w:cs="Arial"/>
        </w:rPr>
        <w:t>,</w:t>
      </w:r>
      <w:r w:rsidRPr="008D08DF">
        <w:rPr>
          <w:rFonts w:ascii="Arial" w:hAnsi="Arial" w:cs="Arial"/>
        </w:rPr>
        <w:t xml:space="preserve"> prawa i obowiązki stron</w:t>
      </w:r>
      <w:r w:rsidR="00DF6FCB" w:rsidRPr="008D08DF">
        <w:rPr>
          <w:rFonts w:ascii="Arial" w:hAnsi="Arial" w:cs="Arial"/>
        </w:rPr>
        <w:t>,</w:t>
      </w:r>
      <w:r w:rsidRPr="008D08DF">
        <w:rPr>
          <w:rFonts w:ascii="Arial" w:hAnsi="Arial" w:cs="Arial"/>
        </w:rPr>
        <w:t xml:space="preserve"> zakres i formę udziału w projekcie, w tym zakres realizowanych</w:t>
      </w:r>
      <w:r w:rsidR="007F473E" w:rsidRPr="008D08DF">
        <w:rPr>
          <w:rFonts w:ascii="Arial" w:hAnsi="Arial" w:cs="Arial"/>
        </w:rPr>
        <w:t xml:space="preserve"> </w:t>
      </w:r>
      <w:r w:rsidRPr="008D08DF">
        <w:rPr>
          <w:rFonts w:ascii="Arial" w:hAnsi="Arial" w:cs="Arial"/>
        </w:rPr>
        <w:t>zadań</w:t>
      </w:r>
      <w:r w:rsidR="00DF6FCB" w:rsidRPr="008D08DF">
        <w:rPr>
          <w:rFonts w:ascii="Arial" w:hAnsi="Arial" w:cs="Arial"/>
        </w:rPr>
        <w:t>,</w:t>
      </w:r>
      <w:r w:rsidRPr="008D08DF">
        <w:rPr>
          <w:rFonts w:ascii="Arial" w:hAnsi="Arial" w:cs="Arial"/>
        </w:rPr>
        <w:t xml:space="preserve"> sposób postępowania w przypadku naruszenia lub niewywiązania się stron z umowy. </w:t>
      </w:r>
    </w:p>
    <w:p w14:paraId="4D7F502C" w14:textId="5EED04D3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W sytuacji niewyrażenia zgody na zawarcie umowy na warunkach określonych przez ogłaszającego w propozycji umowy partnerskiej przez wybranego partnera, ogłaszający </w:t>
      </w:r>
      <w:r w:rsidR="00E261B6" w:rsidRPr="008D08DF">
        <w:rPr>
          <w:rFonts w:ascii="Arial" w:hAnsi="Arial" w:cs="Arial"/>
        </w:rPr>
        <w:t>nabór</w:t>
      </w:r>
      <w:r w:rsidRPr="008D08DF">
        <w:rPr>
          <w:rFonts w:ascii="Arial" w:hAnsi="Arial" w:cs="Arial"/>
        </w:rPr>
        <w:t xml:space="preserve"> zastrzega sobie prawo do wyboru partnera spośród pozostałych podmiotów, które złożyły oferty w niniejszym </w:t>
      </w:r>
      <w:r w:rsidR="00E261B6" w:rsidRPr="008D08DF">
        <w:rPr>
          <w:rFonts w:ascii="Arial" w:hAnsi="Arial" w:cs="Arial"/>
        </w:rPr>
        <w:t>naborze</w:t>
      </w:r>
      <w:r w:rsidRPr="008D08DF">
        <w:rPr>
          <w:rFonts w:ascii="Arial" w:hAnsi="Arial" w:cs="Arial"/>
        </w:rPr>
        <w:t xml:space="preserve"> i uzyskały kolejne lokaty na liście rankingowej. </w:t>
      </w:r>
    </w:p>
    <w:p w14:paraId="6E029BBB" w14:textId="19430879" w:rsidR="00D404A1" w:rsidRPr="008D08DF" w:rsidRDefault="00D404A1" w:rsidP="0058099D">
      <w:pPr>
        <w:pStyle w:val="Akapitzlist"/>
        <w:numPr>
          <w:ilvl w:val="0"/>
          <w:numId w:val="14"/>
        </w:num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Oferenci, którzy złożą oferty niezwłocznie zostaną powiadomieni o wynikach </w:t>
      </w:r>
      <w:r w:rsidR="00E261B6" w:rsidRPr="008D08DF">
        <w:rPr>
          <w:rFonts w:ascii="Arial" w:hAnsi="Arial" w:cs="Arial"/>
        </w:rPr>
        <w:t>naboru</w:t>
      </w:r>
      <w:r w:rsidRPr="008D08DF">
        <w:rPr>
          <w:rFonts w:ascii="Arial" w:hAnsi="Arial" w:cs="Arial"/>
        </w:rPr>
        <w:t xml:space="preserve"> za pośrednictwem poczty elektronicznej. Informacja o wynikach konkursu zostanie także opublikowana na stronie BIP ogłaszającego </w:t>
      </w:r>
      <w:r w:rsidR="00E261B6" w:rsidRPr="008D08DF">
        <w:rPr>
          <w:rFonts w:ascii="Arial" w:hAnsi="Arial" w:cs="Arial"/>
        </w:rPr>
        <w:t>nabór</w:t>
      </w:r>
      <w:r w:rsidR="00F336CA">
        <w:rPr>
          <w:rFonts w:ascii="Arial" w:hAnsi="Arial" w:cs="Arial"/>
        </w:rPr>
        <w:t xml:space="preserve"> i platformie zakupowej NASK-PIB</w:t>
      </w:r>
      <w:r w:rsidRPr="008D08DF">
        <w:rPr>
          <w:rFonts w:ascii="Arial" w:hAnsi="Arial" w:cs="Arial"/>
        </w:rPr>
        <w:t>.</w:t>
      </w:r>
    </w:p>
    <w:p w14:paraId="709D1704" w14:textId="77777777" w:rsidR="00D404A1" w:rsidRPr="008D08DF" w:rsidRDefault="00D404A1" w:rsidP="00D404A1">
      <w:p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Uzupełnianie dokumentów </w:t>
      </w:r>
    </w:p>
    <w:p w14:paraId="4C368132" w14:textId="2D1F6DA4" w:rsidR="008D08DF" w:rsidRPr="00476155" w:rsidRDefault="00D404A1" w:rsidP="00D404A1">
      <w:pPr>
        <w:spacing w:before="24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Ogłaszający nabór wezwie </w:t>
      </w:r>
      <w:r w:rsidR="007F473E" w:rsidRPr="008D08DF">
        <w:rPr>
          <w:rFonts w:ascii="Arial" w:hAnsi="Arial" w:cs="Arial"/>
        </w:rPr>
        <w:t>Oferentów</w:t>
      </w:r>
      <w:r w:rsidRPr="008D08DF">
        <w:rPr>
          <w:rFonts w:ascii="Arial" w:hAnsi="Arial" w:cs="Arial"/>
        </w:rPr>
        <w:t xml:space="preserve">, którzy nie złożyli wymaganych przez Ogłaszającego nabór dokumentów i oświadczeń, albo którzy złożyli wymagane oświadczenia i dokumenty zawierające błędy, do ich złożenia w wyznaczonym terminie. Złożone na wezwanie Ogłaszającego nabór oświadczenia i dokumenty powinny potwierdzać spełnianie przez Partnera warunków udziału w naborze. </w:t>
      </w:r>
    </w:p>
    <w:p w14:paraId="16905384" w14:textId="77777777" w:rsidR="00303114" w:rsidRDefault="00303114" w:rsidP="00D404A1">
      <w:pPr>
        <w:spacing w:before="240" w:line="276" w:lineRule="auto"/>
        <w:rPr>
          <w:rFonts w:ascii="Arial" w:hAnsi="Arial" w:cs="Arial"/>
          <w:b/>
          <w:bCs/>
        </w:rPr>
      </w:pPr>
    </w:p>
    <w:p w14:paraId="7887F5DB" w14:textId="77777777" w:rsidR="00303114" w:rsidRDefault="00303114" w:rsidP="00D404A1">
      <w:pPr>
        <w:spacing w:before="240" w:line="276" w:lineRule="auto"/>
        <w:rPr>
          <w:rFonts w:ascii="Arial" w:hAnsi="Arial" w:cs="Arial"/>
          <w:b/>
          <w:bCs/>
        </w:rPr>
      </w:pPr>
    </w:p>
    <w:p w14:paraId="1C5B034E" w14:textId="39E09A30" w:rsidR="00D404A1" w:rsidRPr="008D08DF" w:rsidRDefault="00D404A1" w:rsidP="00D404A1">
      <w:pPr>
        <w:spacing w:before="24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Wyjaśnienia treści złożonych ofert, omyłki pisarskie </w:t>
      </w:r>
    </w:p>
    <w:p w14:paraId="433B312D" w14:textId="77777777" w:rsidR="00D404A1" w:rsidRPr="008D08DF" w:rsidRDefault="00D404A1" w:rsidP="00D404A1">
      <w:pPr>
        <w:spacing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lastRenderedPageBreak/>
        <w:t xml:space="preserve">1. Ogłaszający nabór, w toku badania i oceny ofert, może żądać od Oferentów wyjaśnień dotyczących treści złożonych ofert. </w:t>
      </w:r>
    </w:p>
    <w:p w14:paraId="29A2FABB" w14:textId="6A9A79AF" w:rsidR="00D404A1" w:rsidRPr="008D08DF" w:rsidRDefault="00D404A1" w:rsidP="00D404A1">
      <w:pPr>
        <w:spacing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2. Ogłaszający nabór poprawia oczywiste omyłki pisarskie.</w:t>
      </w:r>
    </w:p>
    <w:p w14:paraId="6055C2E7" w14:textId="77777777" w:rsidR="00D404A1" w:rsidRPr="008D08DF" w:rsidRDefault="00D404A1" w:rsidP="00D404A1">
      <w:pPr>
        <w:spacing w:line="276" w:lineRule="auto"/>
        <w:rPr>
          <w:rFonts w:ascii="Arial" w:hAnsi="Arial" w:cs="Arial"/>
        </w:rPr>
      </w:pPr>
    </w:p>
    <w:p w14:paraId="7397F64D" w14:textId="2DB76140" w:rsidR="00D404A1" w:rsidRPr="008D08DF" w:rsidRDefault="00D404A1" w:rsidP="00D404A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Wykluczenie </w:t>
      </w:r>
      <w:r w:rsidR="007F473E" w:rsidRPr="008D08DF">
        <w:rPr>
          <w:rFonts w:ascii="Arial" w:hAnsi="Arial" w:cs="Arial"/>
          <w:b/>
          <w:bCs/>
        </w:rPr>
        <w:t>Oferenta</w:t>
      </w:r>
      <w:r w:rsidRPr="008D08DF">
        <w:rPr>
          <w:rFonts w:ascii="Arial" w:hAnsi="Arial" w:cs="Arial"/>
          <w:b/>
          <w:bCs/>
        </w:rPr>
        <w:t xml:space="preserve"> </w:t>
      </w:r>
    </w:p>
    <w:p w14:paraId="2ADFAF26" w14:textId="77777777" w:rsidR="00D404A1" w:rsidRPr="008D08DF" w:rsidRDefault="00D404A1" w:rsidP="00CB1214">
      <w:p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1. Ogłaszający nabór wyklucza z udziału w postępowaniu Oferentów, którzy: </w:t>
      </w:r>
    </w:p>
    <w:p w14:paraId="0EB3C480" w14:textId="4600E784" w:rsidR="00D404A1" w:rsidRPr="008D08DF" w:rsidRDefault="00D404A1" w:rsidP="00CB1214">
      <w:pPr>
        <w:spacing w:after="0" w:line="276" w:lineRule="auto"/>
        <w:ind w:left="708"/>
        <w:rPr>
          <w:rFonts w:ascii="Arial" w:hAnsi="Arial" w:cs="Arial"/>
        </w:rPr>
      </w:pPr>
      <w:r w:rsidRPr="008D08DF">
        <w:rPr>
          <w:rFonts w:ascii="Arial" w:hAnsi="Arial" w:cs="Arial"/>
        </w:rPr>
        <w:t>a. nie złożyli żądanych dokumentów i oświadczeń (pomimo wezwania)</w:t>
      </w:r>
      <w:r w:rsidR="00DF6FCB" w:rsidRPr="008D08DF">
        <w:rPr>
          <w:rFonts w:ascii="Arial" w:hAnsi="Arial" w:cs="Arial"/>
        </w:rPr>
        <w:t>,</w:t>
      </w:r>
      <w:r w:rsidRPr="008D08DF">
        <w:rPr>
          <w:rFonts w:ascii="Arial" w:hAnsi="Arial" w:cs="Arial"/>
        </w:rPr>
        <w:t xml:space="preserve"> </w:t>
      </w:r>
    </w:p>
    <w:p w14:paraId="2E22FF38" w14:textId="6EAAA94E" w:rsidR="00D404A1" w:rsidRPr="008D08DF" w:rsidRDefault="00D404A1" w:rsidP="00CB1214">
      <w:pPr>
        <w:spacing w:after="0" w:line="276" w:lineRule="auto"/>
        <w:ind w:left="708"/>
        <w:rPr>
          <w:rFonts w:ascii="Arial" w:hAnsi="Arial" w:cs="Arial"/>
        </w:rPr>
      </w:pPr>
      <w:r w:rsidRPr="008D08DF">
        <w:rPr>
          <w:rFonts w:ascii="Arial" w:hAnsi="Arial" w:cs="Arial"/>
        </w:rPr>
        <w:t>b. nie wykazali spełniania warunków udziału w naborze</w:t>
      </w:r>
      <w:r w:rsidR="00DF6FCB" w:rsidRPr="008D08DF">
        <w:rPr>
          <w:rFonts w:ascii="Arial" w:hAnsi="Arial" w:cs="Arial"/>
        </w:rPr>
        <w:t>,</w:t>
      </w:r>
    </w:p>
    <w:p w14:paraId="13008857" w14:textId="21860964" w:rsidR="00D404A1" w:rsidRPr="008D08DF" w:rsidRDefault="00D404A1" w:rsidP="00CB1214">
      <w:pPr>
        <w:spacing w:after="0" w:line="276" w:lineRule="auto"/>
        <w:ind w:left="708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c. złożyli nieprawdziwe informacje mogące mieć wpływ na wynik naboru. </w:t>
      </w:r>
    </w:p>
    <w:p w14:paraId="687571E3" w14:textId="77777777" w:rsidR="00CB1214" w:rsidRPr="008D08DF" w:rsidRDefault="00CB1214" w:rsidP="00CB1214">
      <w:pPr>
        <w:spacing w:after="0" w:line="276" w:lineRule="auto"/>
        <w:ind w:left="708"/>
        <w:rPr>
          <w:rFonts w:ascii="Arial" w:hAnsi="Arial" w:cs="Arial"/>
        </w:rPr>
      </w:pPr>
    </w:p>
    <w:p w14:paraId="390BCC5D" w14:textId="27D0DED0" w:rsidR="00D404A1" w:rsidRPr="008D08DF" w:rsidRDefault="00D404A1" w:rsidP="00CB1214">
      <w:p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2. Ofertę wykluczonego uznaje się za odrzuconą.</w:t>
      </w:r>
    </w:p>
    <w:p w14:paraId="727F5EBE" w14:textId="77777777" w:rsidR="00CB1214" w:rsidRPr="008D08DF" w:rsidRDefault="00CB1214" w:rsidP="00CB1214">
      <w:pPr>
        <w:spacing w:after="0" w:line="276" w:lineRule="auto"/>
        <w:rPr>
          <w:rFonts w:ascii="Arial" w:hAnsi="Arial" w:cs="Arial"/>
        </w:rPr>
      </w:pPr>
    </w:p>
    <w:p w14:paraId="46775AE6" w14:textId="77777777" w:rsidR="00CB1214" w:rsidRPr="008D08DF" w:rsidRDefault="00CB1214" w:rsidP="00CB1214">
      <w:pPr>
        <w:spacing w:after="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Odrzucenie ofert </w:t>
      </w:r>
    </w:p>
    <w:p w14:paraId="173B10B9" w14:textId="77777777" w:rsidR="00CB1214" w:rsidRPr="008D08DF" w:rsidRDefault="00CB1214" w:rsidP="00CB1214">
      <w:pPr>
        <w:spacing w:after="0" w:line="276" w:lineRule="auto"/>
        <w:rPr>
          <w:rFonts w:ascii="Arial" w:hAnsi="Arial" w:cs="Arial"/>
        </w:rPr>
      </w:pPr>
    </w:p>
    <w:p w14:paraId="44F62A3E" w14:textId="77777777" w:rsidR="00CB1214" w:rsidRPr="008D08DF" w:rsidRDefault="00CB1214" w:rsidP="00CB1214">
      <w:p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Ogłaszający nabór odrzuci ofertę w przypadku gdy: </w:t>
      </w:r>
    </w:p>
    <w:p w14:paraId="71822994" w14:textId="132BCCDA" w:rsidR="00CB1214" w:rsidRPr="008D08DF" w:rsidRDefault="00CB1214" w:rsidP="00CB121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jej treść nie odpowiada opisowi przedmiotu naboru przedstawionemu przez Ogłaszającego nabór</w:t>
      </w:r>
      <w:r w:rsidR="00DF6FCB" w:rsidRPr="008D08DF">
        <w:rPr>
          <w:rFonts w:ascii="Arial" w:hAnsi="Arial" w:cs="Arial"/>
        </w:rPr>
        <w:t>,</w:t>
      </w:r>
      <w:r w:rsidRPr="008D08DF">
        <w:rPr>
          <w:rFonts w:ascii="Arial" w:hAnsi="Arial" w:cs="Arial"/>
        </w:rPr>
        <w:t xml:space="preserve"> </w:t>
      </w:r>
    </w:p>
    <w:p w14:paraId="2F94DC10" w14:textId="754D8573" w:rsidR="00CB1214" w:rsidRPr="008D08DF" w:rsidRDefault="00CB1214" w:rsidP="00CB121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została złożona przez Oferenta wykluczonego z udziału w postępowaniu.</w:t>
      </w:r>
    </w:p>
    <w:p w14:paraId="07FF3AF6" w14:textId="77777777" w:rsidR="00CB1214" w:rsidRPr="008D08DF" w:rsidRDefault="00CB1214" w:rsidP="00CB1214">
      <w:pPr>
        <w:spacing w:after="0" w:line="276" w:lineRule="auto"/>
        <w:rPr>
          <w:rFonts w:ascii="Arial" w:hAnsi="Arial" w:cs="Arial"/>
        </w:rPr>
      </w:pPr>
    </w:p>
    <w:p w14:paraId="72754AE7" w14:textId="4ED1C29F" w:rsidR="00CB1214" w:rsidRPr="008D08DF" w:rsidRDefault="00CB1214" w:rsidP="00CB1214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</w:rPr>
      </w:pPr>
      <w:r w:rsidRPr="008D08DF">
        <w:rPr>
          <w:rFonts w:ascii="Arial" w:hAnsi="Arial" w:cs="Arial"/>
          <w:b/>
          <w:bCs/>
        </w:rPr>
        <w:t xml:space="preserve">Dodatkowe informacje: </w:t>
      </w:r>
    </w:p>
    <w:p w14:paraId="342FA930" w14:textId="77777777" w:rsidR="00CB1214" w:rsidRPr="008D08DF" w:rsidRDefault="00CB1214" w:rsidP="00CB1214">
      <w:pPr>
        <w:spacing w:after="0" w:line="276" w:lineRule="auto"/>
        <w:rPr>
          <w:rFonts w:ascii="Arial" w:hAnsi="Arial" w:cs="Arial"/>
        </w:rPr>
      </w:pPr>
    </w:p>
    <w:p w14:paraId="2A54CF6D" w14:textId="163CFB73" w:rsidR="00CB1214" w:rsidRPr="008D08DF" w:rsidRDefault="00CB1214" w:rsidP="00CB1214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W przypadku wystąpienia przyczyn skutkujących brakiem możliwości zawarcia umowy partnerskiej z wybranym w drodze niniejszego konkursu podmiotem, ogłaszający konkurs zastrzega sobie prawo zawarcia umowy partnerskiej z podmiotem, którego oferta uzyskała kolejną lokatę na liście rankingowej. </w:t>
      </w:r>
    </w:p>
    <w:p w14:paraId="0FD9C561" w14:textId="40D50609" w:rsidR="00CB1214" w:rsidRPr="008D08DF" w:rsidRDefault="00CB1214" w:rsidP="00CB1214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Ogłaszający zastrzega sobie prawo do negocjowania warunków realizacji Projektu, rozstrzygnięcia niniejszego </w:t>
      </w:r>
      <w:r w:rsidR="00E261B6" w:rsidRPr="008D08DF">
        <w:rPr>
          <w:rFonts w:ascii="Arial" w:hAnsi="Arial" w:cs="Arial"/>
        </w:rPr>
        <w:t>naboru</w:t>
      </w:r>
      <w:r w:rsidRPr="008D08DF">
        <w:rPr>
          <w:rFonts w:ascii="Arial" w:hAnsi="Arial" w:cs="Arial"/>
        </w:rPr>
        <w:t xml:space="preserve"> bez wyboru żadnego z oferentów oraz unieważnienia </w:t>
      </w:r>
      <w:r w:rsidR="00E261B6" w:rsidRPr="008D08DF">
        <w:rPr>
          <w:rFonts w:ascii="Arial" w:hAnsi="Arial" w:cs="Arial"/>
        </w:rPr>
        <w:t>naboru</w:t>
      </w:r>
      <w:r w:rsidRPr="008D08DF">
        <w:rPr>
          <w:rFonts w:ascii="Arial" w:hAnsi="Arial" w:cs="Arial"/>
        </w:rPr>
        <w:t xml:space="preserve"> w każdej chwili bez podania przyczyn</w:t>
      </w:r>
      <w:r w:rsidR="00DF6FCB" w:rsidRPr="008D08DF">
        <w:rPr>
          <w:rFonts w:ascii="Arial" w:hAnsi="Arial" w:cs="Arial"/>
        </w:rPr>
        <w:t>y</w:t>
      </w:r>
      <w:r w:rsidRPr="008D08DF">
        <w:rPr>
          <w:rFonts w:ascii="Arial" w:hAnsi="Arial" w:cs="Arial"/>
        </w:rPr>
        <w:t xml:space="preserve">. </w:t>
      </w:r>
    </w:p>
    <w:p w14:paraId="30A9EAF1" w14:textId="131AE37A" w:rsidR="00CB1214" w:rsidRPr="008D08DF" w:rsidRDefault="00CB1214" w:rsidP="00CB1214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 xml:space="preserve">Ogłaszający zastrzega sobie prawo anulowania partnerstwa związanego z wybranym </w:t>
      </w:r>
      <w:r w:rsidR="00DF6FCB" w:rsidRPr="008D08DF">
        <w:rPr>
          <w:rFonts w:ascii="Arial" w:hAnsi="Arial" w:cs="Arial"/>
        </w:rPr>
        <w:t>O</w:t>
      </w:r>
      <w:r w:rsidRPr="008D08DF">
        <w:rPr>
          <w:rFonts w:ascii="Arial" w:hAnsi="Arial" w:cs="Arial"/>
        </w:rPr>
        <w:t>ferentem w przypadku</w:t>
      </w:r>
      <w:r w:rsidR="00BC0EA5" w:rsidRPr="008D08DF">
        <w:rPr>
          <w:rFonts w:ascii="Arial" w:hAnsi="Arial" w:cs="Arial"/>
        </w:rPr>
        <w:t xml:space="preserve"> nieotrzymania finansowania projektu</w:t>
      </w:r>
      <w:r w:rsidRPr="008D08DF">
        <w:rPr>
          <w:rFonts w:ascii="Arial" w:hAnsi="Arial" w:cs="Arial"/>
        </w:rPr>
        <w:t xml:space="preserve">. </w:t>
      </w:r>
    </w:p>
    <w:p w14:paraId="52F30812" w14:textId="344BA137" w:rsidR="00CB1214" w:rsidRPr="008D08DF" w:rsidRDefault="00CB1214" w:rsidP="00CB1214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8D08DF">
        <w:rPr>
          <w:rFonts w:ascii="Arial" w:hAnsi="Arial" w:cs="Arial"/>
        </w:rPr>
        <w:t>Od ogłoszonego wyniku naboru nie przysługuje odwołanie.</w:t>
      </w:r>
    </w:p>
    <w:p w14:paraId="1430357D" w14:textId="77777777" w:rsidR="00BD276E" w:rsidRPr="008D08DF" w:rsidRDefault="00BD276E" w:rsidP="00BD276E">
      <w:pPr>
        <w:spacing w:after="0" w:line="276" w:lineRule="auto"/>
        <w:rPr>
          <w:rFonts w:ascii="Arial" w:hAnsi="Arial" w:cs="Arial"/>
        </w:rPr>
      </w:pPr>
    </w:p>
    <w:p w14:paraId="76F22F69" w14:textId="31DF348B" w:rsidR="00BD276E" w:rsidRPr="008D08DF" w:rsidRDefault="00BD276E" w:rsidP="00BD276E">
      <w:pPr>
        <w:spacing w:after="0" w:line="276" w:lineRule="auto"/>
        <w:rPr>
          <w:rFonts w:ascii="Arial" w:hAnsi="Arial" w:cs="Arial"/>
          <w:b/>
          <w:bCs/>
        </w:rPr>
      </w:pPr>
    </w:p>
    <w:sectPr w:rsidR="00BD276E" w:rsidRPr="008D08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FC647" w14:textId="77777777" w:rsidR="00A82714" w:rsidRDefault="00A82714" w:rsidP="006578D9">
      <w:pPr>
        <w:spacing w:after="0" w:line="240" w:lineRule="auto"/>
      </w:pPr>
      <w:r>
        <w:separator/>
      </w:r>
    </w:p>
  </w:endnote>
  <w:endnote w:type="continuationSeparator" w:id="0">
    <w:p w14:paraId="1232D749" w14:textId="77777777" w:rsidR="00A82714" w:rsidRDefault="00A82714" w:rsidP="006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86915" w14:textId="2FD1061F" w:rsidR="007F595F" w:rsidRDefault="007F595F" w:rsidP="007F595F">
    <w:pPr>
      <w:pStyle w:val="Stopka"/>
      <w:jc w:val="right"/>
    </w:pPr>
    <w:r>
      <w:rPr>
        <w:noProof/>
      </w:rPr>
      <w:drawing>
        <wp:inline distT="0" distB="0" distL="0" distR="0" wp14:anchorId="5C578344" wp14:editId="793F6533">
          <wp:extent cx="1379690" cy="510540"/>
          <wp:effectExtent l="0" t="0" r="0" b="0"/>
          <wp:docPr id="114885132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851321" name="Grafika 11488513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16" cy="51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DC78D" w14:textId="77777777" w:rsidR="00A82714" w:rsidRDefault="00A82714" w:rsidP="006578D9">
      <w:pPr>
        <w:spacing w:after="0" w:line="240" w:lineRule="auto"/>
      </w:pPr>
      <w:r>
        <w:separator/>
      </w:r>
    </w:p>
  </w:footnote>
  <w:footnote w:type="continuationSeparator" w:id="0">
    <w:p w14:paraId="5ADE4F93" w14:textId="77777777" w:rsidR="00A82714" w:rsidRDefault="00A82714" w:rsidP="0065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2CF7" w14:textId="0C5B8543" w:rsidR="006578D9" w:rsidRDefault="006578D9">
    <w:pPr>
      <w:pStyle w:val="Nagwek"/>
    </w:pPr>
    <w:r w:rsidRPr="006578D9">
      <w:rPr>
        <w:rFonts w:ascii="Verdana" w:eastAsia="Verdana" w:hAnsi="Verdana" w:cs="Verdana"/>
        <w:noProof/>
        <w:kern w:val="0"/>
        <w:sz w:val="28"/>
        <w:szCs w:val="28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2E14072D" wp14:editId="21C57D74">
          <wp:simplePos x="0" y="0"/>
          <wp:positionH relativeFrom="margin">
            <wp:align>right</wp:align>
          </wp:positionH>
          <wp:positionV relativeFrom="topMargin">
            <wp:posOffset>121920</wp:posOffset>
          </wp:positionV>
          <wp:extent cx="5786120" cy="636905"/>
          <wp:effectExtent l="0" t="0" r="5080" b="0"/>
          <wp:wrapNone/>
          <wp:docPr id="3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E40ED"/>
    <w:multiLevelType w:val="hybridMultilevel"/>
    <w:tmpl w:val="575CD94A"/>
    <w:lvl w:ilvl="0" w:tplc="508C8C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C68A6"/>
    <w:multiLevelType w:val="hybridMultilevel"/>
    <w:tmpl w:val="DE90BE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031"/>
    <w:multiLevelType w:val="hybridMultilevel"/>
    <w:tmpl w:val="1E70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391"/>
    <w:multiLevelType w:val="hybridMultilevel"/>
    <w:tmpl w:val="ADA88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7FA"/>
    <w:multiLevelType w:val="hybridMultilevel"/>
    <w:tmpl w:val="B3F405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70B"/>
    <w:multiLevelType w:val="hybridMultilevel"/>
    <w:tmpl w:val="499C60FC"/>
    <w:lvl w:ilvl="0" w:tplc="C53C03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4DFC"/>
    <w:multiLevelType w:val="hybridMultilevel"/>
    <w:tmpl w:val="0A969742"/>
    <w:lvl w:ilvl="0" w:tplc="2506B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0B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08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2A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A2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09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44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F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0D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306D"/>
    <w:multiLevelType w:val="hybridMultilevel"/>
    <w:tmpl w:val="947E48BC"/>
    <w:lvl w:ilvl="0" w:tplc="92B2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B335F"/>
    <w:multiLevelType w:val="hybridMultilevel"/>
    <w:tmpl w:val="E06AE270"/>
    <w:lvl w:ilvl="0" w:tplc="508C8C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FBC"/>
    <w:multiLevelType w:val="multilevel"/>
    <w:tmpl w:val="502E4B7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707131E"/>
    <w:multiLevelType w:val="hybridMultilevel"/>
    <w:tmpl w:val="50D09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A0E27"/>
    <w:multiLevelType w:val="hybridMultilevel"/>
    <w:tmpl w:val="6576EF04"/>
    <w:lvl w:ilvl="0" w:tplc="1BF4A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C1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89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C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D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AA7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CB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46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C9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B19553A"/>
    <w:multiLevelType w:val="hybridMultilevel"/>
    <w:tmpl w:val="C61CD940"/>
    <w:lvl w:ilvl="0" w:tplc="E73E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2E81"/>
    <w:multiLevelType w:val="hybridMultilevel"/>
    <w:tmpl w:val="1400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0D13"/>
    <w:multiLevelType w:val="hybridMultilevel"/>
    <w:tmpl w:val="F0966B60"/>
    <w:lvl w:ilvl="0" w:tplc="AAF0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067D"/>
    <w:multiLevelType w:val="hybridMultilevel"/>
    <w:tmpl w:val="52FE5714"/>
    <w:lvl w:ilvl="0" w:tplc="2594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2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89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A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4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8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8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341352"/>
    <w:multiLevelType w:val="hybridMultilevel"/>
    <w:tmpl w:val="62C6CDA4"/>
    <w:lvl w:ilvl="0" w:tplc="C3FAE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8C8C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5BCD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0158"/>
    <w:multiLevelType w:val="hybridMultilevel"/>
    <w:tmpl w:val="88082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6574"/>
    <w:multiLevelType w:val="hybridMultilevel"/>
    <w:tmpl w:val="B1E4FB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F5A7B"/>
    <w:multiLevelType w:val="hybridMultilevel"/>
    <w:tmpl w:val="CE180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E2963"/>
    <w:multiLevelType w:val="hybridMultilevel"/>
    <w:tmpl w:val="758C1646"/>
    <w:lvl w:ilvl="0" w:tplc="508C8CB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9D55A1D"/>
    <w:multiLevelType w:val="hybridMultilevel"/>
    <w:tmpl w:val="228A6F66"/>
    <w:lvl w:ilvl="0" w:tplc="F5B6DD10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C275705"/>
    <w:multiLevelType w:val="hybridMultilevel"/>
    <w:tmpl w:val="2BD4F2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AF3BE9"/>
    <w:multiLevelType w:val="multilevel"/>
    <w:tmpl w:val="82ECF8F2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4" w15:restartNumberingAfterBreak="0">
    <w:nsid w:val="6ECD0279"/>
    <w:multiLevelType w:val="hybridMultilevel"/>
    <w:tmpl w:val="378A1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922F3"/>
    <w:multiLevelType w:val="hybridMultilevel"/>
    <w:tmpl w:val="5FB28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08913">
    <w:abstractNumId w:val="14"/>
  </w:num>
  <w:num w:numId="2" w16cid:durableId="642740516">
    <w:abstractNumId w:val="6"/>
  </w:num>
  <w:num w:numId="3" w16cid:durableId="1172987607">
    <w:abstractNumId w:val="11"/>
  </w:num>
  <w:num w:numId="4" w16cid:durableId="920523005">
    <w:abstractNumId w:val="15"/>
  </w:num>
  <w:num w:numId="5" w16cid:durableId="535853627">
    <w:abstractNumId w:val="16"/>
  </w:num>
  <w:num w:numId="6" w16cid:durableId="1404570596">
    <w:abstractNumId w:val="7"/>
  </w:num>
  <w:num w:numId="7" w16cid:durableId="1857695820">
    <w:abstractNumId w:val="1"/>
  </w:num>
  <w:num w:numId="8" w16cid:durableId="908467627">
    <w:abstractNumId w:val="18"/>
  </w:num>
  <w:num w:numId="9" w16cid:durableId="1287354546">
    <w:abstractNumId w:val="5"/>
  </w:num>
  <w:num w:numId="10" w16cid:durableId="2024817286">
    <w:abstractNumId w:val="17"/>
  </w:num>
  <w:num w:numId="11" w16cid:durableId="409280801">
    <w:abstractNumId w:val="4"/>
  </w:num>
  <w:num w:numId="12" w16cid:durableId="1082146168">
    <w:abstractNumId w:val="12"/>
  </w:num>
  <w:num w:numId="13" w16cid:durableId="60293314">
    <w:abstractNumId w:val="25"/>
  </w:num>
  <w:num w:numId="14" w16cid:durableId="1879396870">
    <w:abstractNumId w:val="19"/>
  </w:num>
  <w:num w:numId="15" w16cid:durableId="1030257000">
    <w:abstractNumId w:val="24"/>
  </w:num>
  <w:num w:numId="16" w16cid:durableId="913470815">
    <w:abstractNumId w:val="2"/>
  </w:num>
  <w:num w:numId="17" w16cid:durableId="1970814336">
    <w:abstractNumId w:val="13"/>
  </w:num>
  <w:num w:numId="18" w16cid:durableId="1940746700">
    <w:abstractNumId w:val="23"/>
  </w:num>
  <w:num w:numId="19" w16cid:durableId="825511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028059">
    <w:abstractNumId w:val="3"/>
  </w:num>
  <w:num w:numId="21" w16cid:durableId="542064097">
    <w:abstractNumId w:val="9"/>
  </w:num>
  <w:num w:numId="22" w16cid:durableId="298539541">
    <w:abstractNumId w:val="0"/>
  </w:num>
  <w:num w:numId="23" w16cid:durableId="275064277">
    <w:abstractNumId w:val="22"/>
  </w:num>
  <w:num w:numId="24" w16cid:durableId="2090341535">
    <w:abstractNumId w:val="20"/>
  </w:num>
  <w:num w:numId="25" w16cid:durableId="1794862503">
    <w:abstractNumId w:val="21"/>
  </w:num>
  <w:num w:numId="26" w16cid:durableId="1704747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E"/>
    <w:rsid w:val="00062ED0"/>
    <w:rsid w:val="000B6119"/>
    <w:rsid w:val="000E5CCC"/>
    <w:rsid w:val="00135AD6"/>
    <w:rsid w:val="00162D71"/>
    <w:rsid w:val="001D54B2"/>
    <w:rsid w:val="00215BE8"/>
    <w:rsid w:val="002459A0"/>
    <w:rsid w:val="00260C91"/>
    <w:rsid w:val="002678BE"/>
    <w:rsid w:val="002B6904"/>
    <w:rsid w:val="002D2293"/>
    <w:rsid w:val="00303114"/>
    <w:rsid w:val="00313D62"/>
    <w:rsid w:val="003364D8"/>
    <w:rsid w:val="00337985"/>
    <w:rsid w:val="0034232E"/>
    <w:rsid w:val="00382958"/>
    <w:rsid w:val="0038605A"/>
    <w:rsid w:val="00397D6F"/>
    <w:rsid w:val="003B29CB"/>
    <w:rsid w:val="003D27EB"/>
    <w:rsid w:val="004444A5"/>
    <w:rsid w:val="0047269C"/>
    <w:rsid w:val="00476155"/>
    <w:rsid w:val="004C0631"/>
    <w:rsid w:val="00507E1E"/>
    <w:rsid w:val="00550C43"/>
    <w:rsid w:val="00552E39"/>
    <w:rsid w:val="0058099D"/>
    <w:rsid w:val="005E285E"/>
    <w:rsid w:val="00620749"/>
    <w:rsid w:val="006560C3"/>
    <w:rsid w:val="006578D9"/>
    <w:rsid w:val="007347DC"/>
    <w:rsid w:val="00737254"/>
    <w:rsid w:val="00745C91"/>
    <w:rsid w:val="00791619"/>
    <w:rsid w:val="007B5A38"/>
    <w:rsid w:val="007E4051"/>
    <w:rsid w:val="007F473E"/>
    <w:rsid w:val="007F595F"/>
    <w:rsid w:val="00883789"/>
    <w:rsid w:val="008D08DF"/>
    <w:rsid w:val="008E17A7"/>
    <w:rsid w:val="00975AC5"/>
    <w:rsid w:val="00993010"/>
    <w:rsid w:val="009C3E9A"/>
    <w:rsid w:val="009C76F9"/>
    <w:rsid w:val="009E355B"/>
    <w:rsid w:val="00A33E96"/>
    <w:rsid w:val="00A51796"/>
    <w:rsid w:val="00A82714"/>
    <w:rsid w:val="00B87887"/>
    <w:rsid w:val="00BA298A"/>
    <w:rsid w:val="00BC0EA5"/>
    <w:rsid w:val="00BD276E"/>
    <w:rsid w:val="00C4047D"/>
    <w:rsid w:val="00CA560E"/>
    <w:rsid w:val="00CB1214"/>
    <w:rsid w:val="00CE0C16"/>
    <w:rsid w:val="00CF2121"/>
    <w:rsid w:val="00D101EC"/>
    <w:rsid w:val="00D11957"/>
    <w:rsid w:val="00D34DF5"/>
    <w:rsid w:val="00D404A1"/>
    <w:rsid w:val="00D932A1"/>
    <w:rsid w:val="00DF6FCB"/>
    <w:rsid w:val="00E11D84"/>
    <w:rsid w:val="00E261B6"/>
    <w:rsid w:val="00F336CA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F4B83"/>
  <w15:docId w15:val="{2F33FF25-C77A-434B-86F9-2D5397E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7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8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8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8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8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8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8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8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8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8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8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8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8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8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7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7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8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7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7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78BE"/>
    <w:rPr>
      <w:i/>
      <w:iCs/>
      <w:color w:val="404040" w:themeColor="text1" w:themeTint="BF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,列出"/>
    <w:basedOn w:val="Normalny"/>
    <w:link w:val="AkapitzlistZnak"/>
    <w:uiPriority w:val="34"/>
    <w:qFormat/>
    <w:rsid w:val="002678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78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8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78BE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7D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D9"/>
  </w:style>
  <w:style w:type="paragraph" w:styleId="Stopka">
    <w:name w:val="footer"/>
    <w:basedOn w:val="Normalny"/>
    <w:link w:val="StopkaZnak"/>
    <w:uiPriority w:val="99"/>
    <w:unhideWhenUsed/>
    <w:rsid w:val="006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D9"/>
  </w:style>
  <w:style w:type="paragraph" w:styleId="Poprawka">
    <w:name w:val="Revision"/>
    <w:hidden/>
    <w:uiPriority w:val="99"/>
    <w:semiHidden/>
    <w:rsid w:val="00883789"/>
    <w:pPr>
      <w:spacing w:after="0" w:line="240" w:lineRule="auto"/>
    </w:pPr>
  </w:style>
  <w:style w:type="character" w:styleId="Hipercze">
    <w:name w:val="Hyperlink"/>
    <w:uiPriority w:val="99"/>
    <w:rsid w:val="00C4047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C4047D"/>
  </w:style>
  <w:style w:type="paragraph" w:styleId="Zwykytekst">
    <w:name w:val="Plain Text"/>
    <w:basedOn w:val="Normalny"/>
    <w:link w:val="ZwykytekstZnak"/>
    <w:unhideWhenUsed/>
    <w:qFormat/>
    <w:rsid w:val="00C4047D"/>
    <w:pPr>
      <w:spacing w:after="22" w:line="276" w:lineRule="auto"/>
      <w:ind w:right="522"/>
      <w:jc w:val="both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ZwykytekstZnak">
    <w:name w:val="Zwykły tekst Znak"/>
    <w:basedOn w:val="Domylnaczcionkaakapitu"/>
    <w:link w:val="Zwykytekst"/>
    <w:qFormat/>
    <w:rsid w:val="00C4047D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38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4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06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0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3078-0674-4A4F-BCA0-6EF8C03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NASK PIB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Karelus</dc:creator>
  <cp:keywords/>
  <dc:description/>
  <cp:lastModifiedBy>Kinga Karelus</cp:lastModifiedBy>
  <cp:revision>6</cp:revision>
  <dcterms:created xsi:type="dcterms:W3CDTF">2024-06-03T13:47:00Z</dcterms:created>
  <dcterms:modified xsi:type="dcterms:W3CDTF">2024-06-04T10:46:00Z</dcterms:modified>
</cp:coreProperties>
</file>