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884E" w14:textId="2494D61B" w:rsidR="004A61FF" w:rsidRPr="00E730DC" w:rsidRDefault="008E032F" w:rsidP="00E730D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1682407"/>
      <w:bookmarkStart w:id="1" w:name="_GoBack"/>
      <w:bookmarkEnd w:id="1"/>
      <w:r w:rsidRPr="00E730DC">
        <w:rPr>
          <w:rFonts w:ascii="Arial" w:hAnsi="Arial" w:cs="Arial"/>
          <w:b/>
          <w:sz w:val="24"/>
          <w:szCs w:val="24"/>
        </w:rPr>
        <w:t xml:space="preserve">ZASADY I </w:t>
      </w:r>
      <w:r w:rsidR="005863BD" w:rsidRPr="00E730DC">
        <w:rPr>
          <w:rFonts w:ascii="Arial" w:hAnsi="Arial" w:cs="Arial"/>
          <w:b/>
          <w:sz w:val="24"/>
          <w:szCs w:val="24"/>
        </w:rPr>
        <w:t>TRYB POSTĘPOWANIA W SPRAWIE NADANIA STOPNIA DOKTORA W NAUKOWEJ I AKADEMICKIEJ SIECI KOMPUTEROWEJ – PAŃSTWOWYM INSTYTUCIE BADAWCZYM</w:t>
      </w:r>
    </w:p>
    <w:p w14:paraId="40DE1B50" w14:textId="247AC71B" w:rsidR="005863BD" w:rsidRPr="00E730DC" w:rsidRDefault="005863BD" w:rsidP="005863BD">
      <w:pPr>
        <w:jc w:val="center"/>
        <w:rPr>
          <w:rFonts w:ascii="Arial" w:hAnsi="Arial" w:cs="Arial"/>
          <w:b/>
          <w:sz w:val="24"/>
          <w:szCs w:val="24"/>
        </w:rPr>
      </w:pPr>
    </w:p>
    <w:p w14:paraId="15350BC9" w14:textId="5A283412" w:rsidR="0030650B" w:rsidRPr="00E730DC" w:rsidRDefault="0030650B" w:rsidP="0030650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POSTANOWIENIA OGÓLNE</w:t>
      </w:r>
    </w:p>
    <w:p w14:paraId="23CA9306" w14:textId="454B67AE" w:rsidR="005863BD" w:rsidRPr="00E730DC" w:rsidRDefault="005863BD" w:rsidP="005863BD">
      <w:p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Pr="00E730DC">
        <w:rPr>
          <w:rFonts w:ascii="Arial" w:hAnsi="Arial" w:cs="Arial"/>
          <w:b/>
          <w:sz w:val="24"/>
          <w:szCs w:val="24"/>
        </w:rPr>
        <w:t>1</w:t>
      </w:r>
    </w:p>
    <w:p w14:paraId="2D77012E" w14:textId="1C93464F" w:rsidR="005863BD" w:rsidRPr="00E730DC" w:rsidRDefault="005863BD" w:rsidP="004F5B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Postępowanie w sprawie nadania stopnia doktora w Naukowej i Akademickiej Sieci Komputerowej – Państwowym Instytucie Badawczym (dalej zwanym NASK) prowadzi się na podstawie obowiązujących przepisów, a w szczególności </w:t>
      </w:r>
      <w:r w:rsidR="009D425A" w:rsidRPr="00E730DC">
        <w:rPr>
          <w:rFonts w:ascii="Arial" w:hAnsi="Arial" w:cs="Arial"/>
          <w:sz w:val="24"/>
          <w:szCs w:val="24"/>
        </w:rPr>
        <w:t>u</w:t>
      </w:r>
      <w:r w:rsidRPr="00E730DC">
        <w:rPr>
          <w:rFonts w:ascii="Arial" w:hAnsi="Arial" w:cs="Arial"/>
          <w:sz w:val="24"/>
          <w:szCs w:val="24"/>
        </w:rPr>
        <w:t xml:space="preserve">stawy z dnia 20 lipca 2018 r. - Prawo o szkolnictwie wyższym i nauce (tekst jednolity – Dz. U. 2022 poz. 574 z </w:t>
      </w:r>
      <w:proofErr w:type="spellStart"/>
      <w:r w:rsidRPr="00E730DC">
        <w:rPr>
          <w:rFonts w:ascii="Arial" w:hAnsi="Arial" w:cs="Arial"/>
          <w:sz w:val="24"/>
          <w:szCs w:val="24"/>
        </w:rPr>
        <w:t>pó</w:t>
      </w:r>
      <w:r w:rsidR="009D425A" w:rsidRPr="00E730DC">
        <w:rPr>
          <w:rFonts w:ascii="Arial" w:hAnsi="Arial" w:cs="Arial"/>
          <w:sz w:val="24"/>
          <w:szCs w:val="24"/>
        </w:rPr>
        <w:t>źn</w:t>
      </w:r>
      <w:proofErr w:type="spellEnd"/>
      <w:r w:rsidR="009D425A" w:rsidRPr="00E730DC">
        <w:rPr>
          <w:rFonts w:ascii="Arial" w:hAnsi="Arial" w:cs="Arial"/>
          <w:sz w:val="24"/>
          <w:szCs w:val="24"/>
        </w:rPr>
        <w:t>. zm.), zwanej dalej „Ustawą”</w:t>
      </w:r>
      <w:r w:rsidR="003B5994" w:rsidRPr="00E730DC">
        <w:rPr>
          <w:rFonts w:ascii="Arial" w:hAnsi="Arial" w:cs="Arial"/>
          <w:sz w:val="24"/>
          <w:szCs w:val="24"/>
        </w:rPr>
        <w:t>, ustawy z dnia 30 kwietnia 2010 r. o instytutach badawczych (tekst jednolity – Dz. U. 2022 poz. 498)</w:t>
      </w:r>
      <w:r w:rsidR="00CD25A7" w:rsidRPr="00E730DC">
        <w:rPr>
          <w:rFonts w:ascii="Arial" w:hAnsi="Arial" w:cs="Arial"/>
          <w:sz w:val="24"/>
          <w:szCs w:val="24"/>
        </w:rPr>
        <w:t>, zwanej dalej „Ustawą o instytutach badawczych”</w:t>
      </w:r>
      <w:r w:rsidR="009D425A" w:rsidRPr="00E730DC">
        <w:rPr>
          <w:rFonts w:ascii="Arial" w:hAnsi="Arial" w:cs="Arial"/>
          <w:sz w:val="24"/>
          <w:szCs w:val="24"/>
        </w:rPr>
        <w:t xml:space="preserve"> oraz odpowiednio stosowanych przepisów ustawy z dnia 14 czerwca 1960 r. – Kodeks postępowania administracyjnego (tekst jednolity: Dz. U. 202</w:t>
      </w:r>
      <w:r w:rsidR="00BE49D0" w:rsidRPr="00E730DC">
        <w:rPr>
          <w:rFonts w:ascii="Arial" w:hAnsi="Arial" w:cs="Arial"/>
          <w:sz w:val="24"/>
          <w:szCs w:val="24"/>
        </w:rPr>
        <w:t>2</w:t>
      </w:r>
      <w:r w:rsidR="009D425A" w:rsidRPr="00E730DC">
        <w:rPr>
          <w:rFonts w:ascii="Arial" w:hAnsi="Arial" w:cs="Arial"/>
          <w:sz w:val="24"/>
          <w:szCs w:val="24"/>
        </w:rPr>
        <w:t xml:space="preserve"> poz. </w:t>
      </w:r>
      <w:r w:rsidR="00BE49D0" w:rsidRPr="00E730DC">
        <w:rPr>
          <w:rFonts w:ascii="Arial" w:hAnsi="Arial" w:cs="Arial"/>
          <w:sz w:val="24"/>
          <w:szCs w:val="24"/>
        </w:rPr>
        <w:t>2000</w:t>
      </w:r>
      <w:r w:rsidR="009D425A" w:rsidRPr="00E730DC">
        <w:rPr>
          <w:rFonts w:ascii="Arial" w:hAnsi="Arial" w:cs="Arial"/>
          <w:sz w:val="24"/>
          <w:szCs w:val="24"/>
        </w:rPr>
        <w:t xml:space="preserve">), zwanego dalej „Kodeksem postępowania administracyjnego”. </w:t>
      </w:r>
    </w:p>
    <w:p w14:paraId="49751DCC" w14:textId="737B4F4F" w:rsidR="009D425A" w:rsidRPr="00E730DC" w:rsidRDefault="009D425A" w:rsidP="005863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Zasady dotyczą przygotowywania rozprawy doktorskiej w trybie kształcenia </w:t>
      </w:r>
      <w:r w:rsidR="0074397F" w:rsidRPr="00E730DC">
        <w:rPr>
          <w:rFonts w:ascii="Arial" w:hAnsi="Arial" w:cs="Arial"/>
          <w:sz w:val="24"/>
          <w:szCs w:val="24"/>
        </w:rPr>
        <w:t>dokt</w:t>
      </w:r>
      <w:r w:rsidR="00164745" w:rsidRPr="00E730DC">
        <w:rPr>
          <w:rFonts w:ascii="Arial" w:hAnsi="Arial" w:cs="Arial"/>
          <w:sz w:val="24"/>
          <w:szCs w:val="24"/>
        </w:rPr>
        <w:t>orantek</w:t>
      </w:r>
      <w:r w:rsidR="001A4AF6" w:rsidRPr="00E730DC">
        <w:rPr>
          <w:rFonts w:ascii="Arial" w:hAnsi="Arial" w:cs="Arial"/>
          <w:sz w:val="24"/>
          <w:szCs w:val="24"/>
        </w:rPr>
        <w:t xml:space="preserve"> lub doktorantów </w:t>
      </w:r>
      <w:r w:rsidR="00164745" w:rsidRPr="00E730DC">
        <w:rPr>
          <w:rFonts w:ascii="Arial" w:hAnsi="Arial" w:cs="Arial"/>
          <w:sz w:val="24"/>
          <w:szCs w:val="24"/>
        </w:rPr>
        <w:t>albo</w:t>
      </w:r>
      <w:r w:rsidRPr="00E730DC">
        <w:rPr>
          <w:rFonts w:ascii="Arial" w:hAnsi="Arial" w:cs="Arial"/>
          <w:sz w:val="24"/>
          <w:szCs w:val="24"/>
        </w:rPr>
        <w:t xml:space="preserve"> w trybie eksternistycznym.</w:t>
      </w:r>
    </w:p>
    <w:p w14:paraId="2D04FE04" w14:textId="77777777" w:rsidR="009D425A" w:rsidRPr="00E730DC" w:rsidRDefault="009D425A" w:rsidP="009D425A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391B04D" w14:textId="71FB0067" w:rsidR="009D425A" w:rsidRPr="00E730DC" w:rsidRDefault="009D425A" w:rsidP="009D425A">
      <w:p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Pr="00E730DC">
        <w:rPr>
          <w:rFonts w:ascii="Arial" w:hAnsi="Arial" w:cs="Arial"/>
          <w:b/>
          <w:sz w:val="24"/>
          <w:szCs w:val="24"/>
        </w:rPr>
        <w:t>2</w:t>
      </w:r>
    </w:p>
    <w:p w14:paraId="7725536F" w14:textId="13FF9764" w:rsidR="009D425A" w:rsidRPr="00E730DC" w:rsidRDefault="1D92AD71" w:rsidP="004F5B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NASK</w:t>
      </w:r>
      <w:r w:rsidR="00D360E9" w:rsidRPr="00E730DC">
        <w:rPr>
          <w:rFonts w:ascii="Arial" w:hAnsi="Arial" w:cs="Arial"/>
          <w:sz w:val="24"/>
          <w:szCs w:val="24"/>
        </w:rPr>
        <w:t xml:space="preserve"> nadaje</w:t>
      </w:r>
      <w:r w:rsidRPr="00E730DC">
        <w:rPr>
          <w:rFonts w:ascii="Arial" w:hAnsi="Arial" w:cs="Arial"/>
          <w:sz w:val="24"/>
          <w:szCs w:val="24"/>
        </w:rPr>
        <w:t xml:space="preserve"> </w:t>
      </w:r>
      <w:r w:rsidR="00ED1D58" w:rsidRPr="00E730DC">
        <w:rPr>
          <w:rFonts w:ascii="Arial" w:hAnsi="Arial" w:cs="Arial"/>
          <w:sz w:val="24"/>
          <w:szCs w:val="24"/>
        </w:rPr>
        <w:t>stopień</w:t>
      </w:r>
      <w:r w:rsidRPr="00E730DC">
        <w:rPr>
          <w:rFonts w:ascii="Arial" w:hAnsi="Arial" w:cs="Arial"/>
          <w:sz w:val="24"/>
          <w:szCs w:val="24"/>
        </w:rPr>
        <w:t xml:space="preserve"> doktora w</w:t>
      </w:r>
      <w:r w:rsidR="00D360E9" w:rsidRPr="00E730DC">
        <w:rPr>
          <w:rFonts w:ascii="Arial" w:hAnsi="Arial" w:cs="Arial"/>
          <w:sz w:val="24"/>
          <w:szCs w:val="24"/>
        </w:rPr>
        <w:t>edług posiadanych uprawnień.</w:t>
      </w:r>
    </w:p>
    <w:p w14:paraId="6DFEC4E1" w14:textId="26FB5D27" w:rsidR="0013541C" w:rsidRPr="00E730DC" w:rsidRDefault="0013541C" w:rsidP="004F5B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Stopień naukowy doktora nadaje w drodze decyzji administracyjnej Rada Naukowa NASK</w:t>
      </w:r>
      <w:r w:rsidR="00FF09C1" w:rsidRPr="00E730DC">
        <w:rPr>
          <w:rFonts w:ascii="Arial" w:hAnsi="Arial" w:cs="Arial"/>
          <w:sz w:val="24"/>
          <w:szCs w:val="24"/>
        </w:rPr>
        <w:t xml:space="preserve"> (dalej zwana Radą)</w:t>
      </w:r>
      <w:r w:rsidRPr="00E730DC">
        <w:rPr>
          <w:rFonts w:ascii="Arial" w:hAnsi="Arial" w:cs="Arial"/>
          <w:sz w:val="24"/>
          <w:szCs w:val="24"/>
        </w:rPr>
        <w:t>.</w:t>
      </w:r>
    </w:p>
    <w:p w14:paraId="14316DAC" w14:textId="105EFC49" w:rsidR="00252B44" w:rsidRPr="00E730DC" w:rsidRDefault="004F5BA3" w:rsidP="004F5B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</w:t>
      </w:r>
      <w:r w:rsidR="00252B44" w:rsidRPr="00E730DC">
        <w:rPr>
          <w:rFonts w:ascii="Arial" w:hAnsi="Arial" w:cs="Arial"/>
          <w:sz w:val="24"/>
          <w:szCs w:val="24"/>
        </w:rPr>
        <w:t xml:space="preserve">e wszystkich sprawach związanych z postępowaniem w sprawie nadania stopnia doktora </w:t>
      </w:r>
      <w:r w:rsidRPr="00E730DC">
        <w:rPr>
          <w:rFonts w:ascii="Arial" w:hAnsi="Arial" w:cs="Arial"/>
          <w:sz w:val="24"/>
          <w:szCs w:val="24"/>
        </w:rPr>
        <w:t xml:space="preserve">z głosowania </w:t>
      </w:r>
      <w:r w:rsidR="00252B44" w:rsidRPr="00E730DC">
        <w:rPr>
          <w:rFonts w:ascii="Arial" w:hAnsi="Arial" w:cs="Arial"/>
          <w:sz w:val="24"/>
          <w:szCs w:val="24"/>
        </w:rPr>
        <w:t>wyłączony jest promotor lub promotorka kandydata lub kandydatki.</w:t>
      </w:r>
    </w:p>
    <w:p w14:paraId="437786A3" w14:textId="3CD26187" w:rsidR="00580B07" w:rsidRPr="00E730DC" w:rsidRDefault="00580B07" w:rsidP="004F5B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Stopień doktora może być nadany w dyscyplinie wspólnie z innymi podmiotami zgodnie z zapisami Ustawy.</w:t>
      </w:r>
    </w:p>
    <w:p w14:paraId="1757AD99" w14:textId="77777777" w:rsidR="007F6250" w:rsidRPr="00E730DC" w:rsidRDefault="0013541C" w:rsidP="004F5B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Stopień doktora nadaje się osobie, która:</w:t>
      </w:r>
      <w:r w:rsidR="007F6250" w:rsidRPr="00E730DC">
        <w:rPr>
          <w:rFonts w:ascii="Arial" w:hAnsi="Arial" w:cs="Arial"/>
          <w:sz w:val="24"/>
          <w:szCs w:val="24"/>
        </w:rPr>
        <w:t xml:space="preserve"> </w:t>
      </w:r>
    </w:p>
    <w:p w14:paraId="19AB806E" w14:textId="77777777" w:rsidR="007F6250" w:rsidRPr="00E730DC" w:rsidRDefault="007F6250" w:rsidP="004F5BA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1) posiada tytuł zawodowy magistra, magistra inżyniera albo równorzędny lub posiada dyplom, o którym mowa w art. 326 ust. 2 pkt 2 lub art. 327 ust. 2 Ustawy, dający prawo do ubiegania się o nadanie stopnia doktora w państwie, w którego systemie szkolnictwa wyższego działa uczelnia, która go wydała; </w:t>
      </w:r>
    </w:p>
    <w:p w14:paraId="636AB820" w14:textId="77777777" w:rsidR="007F6250" w:rsidRPr="00E730DC" w:rsidRDefault="007F6250" w:rsidP="004F5BA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2) uzyskała efekty uczenia się dla kwalifikacji na poziomie 8 P</w:t>
      </w:r>
      <w:r w:rsidR="00E027E1" w:rsidRPr="00E730DC">
        <w:rPr>
          <w:rFonts w:ascii="Arial" w:hAnsi="Arial" w:cs="Arial"/>
          <w:sz w:val="24"/>
          <w:szCs w:val="24"/>
        </w:rPr>
        <w:t>olskiej Ramy Kwalifikacji (dalej zwana PRK)</w:t>
      </w:r>
      <w:r w:rsidRPr="00E730DC">
        <w:rPr>
          <w:rFonts w:ascii="Arial" w:hAnsi="Arial" w:cs="Arial"/>
          <w:sz w:val="24"/>
          <w:szCs w:val="24"/>
        </w:rPr>
        <w:t xml:space="preserve">, przy czym efekty uczenia się w zakresie znajomości nowożytnego języka obcego są potwierdzone certyfikatem lub dyplomem ukończenia studiów, poświadczającymi znajomość tego języka na poziomie biegłości językowej co najmniej B2; </w:t>
      </w:r>
    </w:p>
    <w:p w14:paraId="10269E5C" w14:textId="77777777" w:rsidR="007F6250" w:rsidRPr="00E730DC" w:rsidRDefault="007F6250" w:rsidP="004F5BA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3) posiada w dorobku co najmniej:</w:t>
      </w:r>
    </w:p>
    <w:p w14:paraId="3495F721" w14:textId="77777777" w:rsidR="007F6250" w:rsidRPr="00E730DC" w:rsidRDefault="007F6250" w:rsidP="004F5BA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 a) 1 artykuł naukowy opublikowany w czasopiśmie naukowym lub w recenzowanych materiałach z konferencji międzynarodowej, które w roku opublikowania artykułu w ostatecznej formie były ujęte w wykazie </w:t>
      </w:r>
      <w:r w:rsidRPr="00E730DC">
        <w:rPr>
          <w:rFonts w:ascii="Arial" w:hAnsi="Arial" w:cs="Arial"/>
          <w:sz w:val="24"/>
          <w:szCs w:val="24"/>
        </w:rPr>
        <w:lastRenderedPageBreak/>
        <w:t>sporządzonym zgodnie z przepisami wydanymi na podstawie art. 267 ust. 2 pkt 2 lit. b Ustawy, lub</w:t>
      </w:r>
    </w:p>
    <w:p w14:paraId="7836804E" w14:textId="77777777" w:rsidR="007F6250" w:rsidRPr="00E730DC" w:rsidRDefault="007F6250" w:rsidP="004F5BA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 b) 1 monografię naukową wydaną przez wydawnictwo, które w roku opublikowania monografii w ostatecznej formie było ujęte w wykazie sporządzonym zgodnie z przepisami wydanymi na podstawie art. 267 ust. 2 pkt 2 lit. a Ustawy, albo rozdział w takiej monografii, 4) przedstawiła i obroniła rozprawę doktorską;</w:t>
      </w:r>
    </w:p>
    <w:p w14:paraId="5DE52FF0" w14:textId="27012C8D" w:rsidR="007F6250" w:rsidRPr="00E730DC" w:rsidRDefault="007F6250" w:rsidP="004F5B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W wyjątkowych przypadkach, uzasadnionych najwyższą jakością osiągnięć naukowych, stopień doktora można nadać osobie niespełniającej wymagań określonych w ust. </w:t>
      </w:r>
      <w:r w:rsidR="004F5BA3" w:rsidRPr="00E730DC">
        <w:rPr>
          <w:rFonts w:ascii="Arial" w:hAnsi="Arial" w:cs="Arial"/>
          <w:sz w:val="24"/>
          <w:szCs w:val="24"/>
        </w:rPr>
        <w:t xml:space="preserve">5 </w:t>
      </w:r>
      <w:r w:rsidRPr="00E730DC">
        <w:rPr>
          <w:rFonts w:ascii="Arial" w:hAnsi="Arial" w:cs="Arial"/>
          <w:sz w:val="24"/>
          <w:szCs w:val="24"/>
        </w:rPr>
        <w:t>pkt 1</w:t>
      </w:r>
      <w:r w:rsidR="004F5BA3" w:rsidRPr="00E730DC">
        <w:rPr>
          <w:rFonts w:ascii="Arial" w:hAnsi="Arial" w:cs="Arial"/>
          <w:sz w:val="24"/>
          <w:szCs w:val="24"/>
        </w:rPr>
        <w:t>)</w:t>
      </w:r>
      <w:r w:rsidRPr="00E730DC">
        <w:rPr>
          <w:rFonts w:ascii="Arial" w:hAnsi="Arial" w:cs="Arial"/>
          <w:sz w:val="24"/>
          <w:szCs w:val="24"/>
        </w:rPr>
        <w:t>, będącej absolwentem</w:t>
      </w:r>
      <w:r w:rsidR="00164745" w:rsidRPr="00E730DC">
        <w:rPr>
          <w:rFonts w:ascii="Arial" w:hAnsi="Arial" w:cs="Arial"/>
          <w:sz w:val="24"/>
          <w:szCs w:val="24"/>
        </w:rPr>
        <w:t xml:space="preserve"> lub absolwentką</w:t>
      </w:r>
      <w:r w:rsidRPr="00E730DC">
        <w:rPr>
          <w:rFonts w:ascii="Arial" w:hAnsi="Arial" w:cs="Arial"/>
          <w:sz w:val="24"/>
          <w:szCs w:val="24"/>
        </w:rPr>
        <w:t xml:space="preserve"> studiów pierwszego stopnia </w:t>
      </w:r>
      <w:r w:rsidR="00164745" w:rsidRPr="00E730DC">
        <w:rPr>
          <w:rFonts w:ascii="Arial" w:hAnsi="Arial" w:cs="Arial"/>
          <w:sz w:val="24"/>
          <w:szCs w:val="24"/>
        </w:rPr>
        <w:t>albo</w:t>
      </w:r>
      <w:r w:rsidRPr="00E730DC">
        <w:rPr>
          <w:rFonts w:ascii="Arial" w:hAnsi="Arial" w:cs="Arial"/>
          <w:sz w:val="24"/>
          <w:szCs w:val="24"/>
        </w:rPr>
        <w:t xml:space="preserve"> studentem</w:t>
      </w:r>
      <w:r w:rsidR="00164745" w:rsidRPr="00E730DC">
        <w:rPr>
          <w:rFonts w:ascii="Arial" w:hAnsi="Arial" w:cs="Arial"/>
          <w:sz w:val="24"/>
          <w:szCs w:val="24"/>
        </w:rPr>
        <w:t xml:space="preserve"> lub studentką</w:t>
      </w:r>
      <w:r w:rsidRPr="00E730DC">
        <w:rPr>
          <w:rFonts w:ascii="Arial" w:hAnsi="Arial" w:cs="Arial"/>
          <w:sz w:val="24"/>
          <w:szCs w:val="24"/>
        </w:rPr>
        <w:t>, któr</w:t>
      </w:r>
      <w:r w:rsidR="00164745" w:rsidRPr="00E730DC">
        <w:rPr>
          <w:rFonts w:ascii="Arial" w:hAnsi="Arial" w:cs="Arial"/>
          <w:sz w:val="24"/>
          <w:szCs w:val="24"/>
        </w:rPr>
        <w:t>a</w:t>
      </w:r>
      <w:r w:rsidRPr="00E730DC">
        <w:rPr>
          <w:rFonts w:ascii="Arial" w:hAnsi="Arial" w:cs="Arial"/>
          <w:sz w:val="24"/>
          <w:szCs w:val="24"/>
        </w:rPr>
        <w:t xml:space="preserve"> ukończył</w:t>
      </w:r>
      <w:r w:rsidR="00164745" w:rsidRPr="00E730DC">
        <w:rPr>
          <w:rFonts w:ascii="Arial" w:hAnsi="Arial" w:cs="Arial"/>
          <w:sz w:val="24"/>
          <w:szCs w:val="24"/>
        </w:rPr>
        <w:t>a</w:t>
      </w:r>
      <w:r w:rsidRPr="00E730DC">
        <w:rPr>
          <w:rFonts w:ascii="Arial" w:hAnsi="Arial" w:cs="Arial"/>
          <w:sz w:val="24"/>
          <w:szCs w:val="24"/>
        </w:rPr>
        <w:t xml:space="preserve"> trzeci rok jednolitych studiów magisterskich.</w:t>
      </w:r>
    </w:p>
    <w:p w14:paraId="3A631BF9" w14:textId="1117DD46" w:rsidR="00FF09C1" w:rsidRPr="00E730DC" w:rsidRDefault="00FF09C1" w:rsidP="004F5BA3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5B907FE6" w14:textId="77777777" w:rsidR="007565DD" w:rsidRPr="00E730DC" w:rsidRDefault="007565DD" w:rsidP="00FF09C1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059D26F6" w14:textId="382309CE" w:rsidR="0030650B" w:rsidRPr="00E730DC" w:rsidRDefault="0030650B" w:rsidP="0030650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WSZCZĘCIE POSTĘPOWANIA W SPRAWIE NADANIA STOPNIA DOKTORA</w:t>
      </w:r>
    </w:p>
    <w:p w14:paraId="0734E691" w14:textId="7D62319F" w:rsidR="00FF09C1" w:rsidRPr="00E730DC" w:rsidRDefault="00FF09C1" w:rsidP="00FF09C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Pr="00E730DC">
        <w:rPr>
          <w:rFonts w:ascii="Arial" w:hAnsi="Arial" w:cs="Arial"/>
          <w:b/>
          <w:sz w:val="24"/>
          <w:szCs w:val="24"/>
        </w:rPr>
        <w:t>3</w:t>
      </w:r>
    </w:p>
    <w:p w14:paraId="137E0A9E" w14:textId="63224A3F" w:rsidR="00FF09C1" w:rsidRPr="00E730DC" w:rsidRDefault="1D92AD71" w:rsidP="00FF09C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Postępowanie w sprawie nadania stopnia doktora wszczyna</w:t>
      </w:r>
      <w:r w:rsidR="004F5BA3" w:rsidRPr="00E730DC">
        <w:rPr>
          <w:rFonts w:ascii="Arial" w:hAnsi="Arial" w:cs="Arial"/>
          <w:sz w:val="24"/>
          <w:szCs w:val="24"/>
        </w:rPr>
        <w:t xml:space="preserve"> złożony</w:t>
      </w:r>
      <w:r w:rsidRPr="00E730DC">
        <w:rPr>
          <w:rFonts w:ascii="Arial" w:hAnsi="Arial" w:cs="Arial"/>
          <w:sz w:val="24"/>
          <w:szCs w:val="24"/>
        </w:rPr>
        <w:t xml:space="preserve"> kompletny wniosek kandydata lub kandydatki spełniającej wymagania określone w § 2 ust. </w:t>
      </w:r>
      <w:r w:rsidR="00834281" w:rsidRPr="00E730DC">
        <w:rPr>
          <w:rFonts w:ascii="Arial" w:hAnsi="Arial" w:cs="Arial"/>
          <w:sz w:val="24"/>
          <w:szCs w:val="24"/>
        </w:rPr>
        <w:t>5</w:t>
      </w:r>
      <w:r w:rsidRPr="00E730DC">
        <w:rPr>
          <w:rFonts w:ascii="Arial" w:hAnsi="Arial" w:cs="Arial"/>
          <w:sz w:val="24"/>
          <w:szCs w:val="24"/>
        </w:rPr>
        <w:t xml:space="preserve"> pkt 1-3. Wniosek składa się </w:t>
      </w:r>
      <w:r w:rsidR="008E032F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 xml:space="preserve"> Rady</w:t>
      </w:r>
      <w:r w:rsidR="0040692D" w:rsidRPr="00E730DC">
        <w:rPr>
          <w:rFonts w:ascii="Arial" w:hAnsi="Arial" w:cs="Arial"/>
          <w:sz w:val="24"/>
          <w:szCs w:val="24"/>
        </w:rPr>
        <w:t xml:space="preserve"> za pośrednictwem Sekretarza Rady</w:t>
      </w:r>
      <w:r w:rsidRPr="00E730DC">
        <w:rPr>
          <w:rFonts w:ascii="Arial" w:hAnsi="Arial" w:cs="Arial"/>
          <w:sz w:val="24"/>
          <w:szCs w:val="24"/>
        </w:rPr>
        <w:t>.</w:t>
      </w:r>
      <w:r w:rsidR="00E37840" w:rsidRPr="00E730DC">
        <w:rPr>
          <w:rFonts w:ascii="Arial" w:hAnsi="Arial" w:cs="Arial"/>
          <w:sz w:val="24"/>
          <w:szCs w:val="24"/>
        </w:rPr>
        <w:t xml:space="preserve"> </w:t>
      </w:r>
    </w:p>
    <w:p w14:paraId="6569FCE1" w14:textId="77777777" w:rsidR="00FF09C1" w:rsidRPr="00E730DC" w:rsidRDefault="1D92AD71" w:rsidP="00FF09C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Do wniosku, o którym mowa w ust. 1 dołącza się:</w:t>
      </w:r>
    </w:p>
    <w:p w14:paraId="2E172765" w14:textId="4A70F424" w:rsidR="00FF09C1" w:rsidRPr="00E730DC" w:rsidRDefault="00451869" w:rsidP="00FF09C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jeśli rozprawa doktorska jest pracą pisemną – rozprawę doktorską</w:t>
      </w:r>
      <w:r w:rsidR="009D0287" w:rsidRPr="00E730DC">
        <w:rPr>
          <w:rFonts w:ascii="Arial" w:hAnsi="Arial" w:cs="Arial"/>
          <w:sz w:val="24"/>
          <w:szCs w:val="24"/>
        </w:rPr>
        <w:t xml:space="preserve"> w </w:t>
      </w:r>
      <w:r w:rsidR="00996C3F" w:rsidRPr="00E730DC">
        <w:rPr>
          <w:rFonts w:ascii="Arial" w:hAnsi="Arial" w:cs="Arial"/>
          <w:sz w:val="24"/>
          <w:szCs w:val="24"/>
        </w:rPr>
        <w:t>1</w:t>
      </w:r>
      <w:r w:rsidR="009D0287" w:rsidRPr="00E730DC">
        <w:rPr>
          <w:rFonts w:ascii="Arial" w:hAnsi="Arial" w:cs="Arial"/>
          <w:sz w:val="24"/>
          <w:szCs w:val="24"/>
        </w:rPr>
        <w:t xml:space="preserve"> egzemplarz</w:t>
      </w:r>
      <w:r w:rsidR="00996C3F" w:rsidRPr="00E730DC">
        <w:rPr>
          <w:rFonts w:ascii="Arial" w:hAnsi="Arial" w:cs="Arial"/>
          <w:sz w:val="24"/>
          <w:szCs w:val="24"/>
        </w:rPr>
        <w:t>u papierowym</w:t>
      </w:r>
      <w:r w:rsidR="009D0287" w:rsidRPr="00E730DC">
        <w:rPr>
          <w:rFonts w:ascii="Arial" w:hAnsi="Arial" w:cs="Arial"/>
          <w:sz w:val="24"/>
          <w:szCs w:val="24"/>
        </w:rPr>
        <w:t xml:space="preserve"> i</w:t>
      </w:r>
      <w:r w:rsidR="00996C3F" w:rsidRPr="00E730DC">
        <w:rPr>
          <w:rFonts w:ascii="Arial" w:hAnsi="Arial" w:cs="Arial"/>
          <w:sz w:val="24"/>
          <w:szCs w:val="24"/>
        </w:rPr>
        <w:t xml:space="preserve"> </w:t>
      </w:r>
      <w:r w:rsidR="009D0287" w:rsidRPr="00E730DC">
        <w:rPr>
          <w:rFonts w:ascii="Arial" w:hAnsi="Arial" w:cs="Arial"/>
          <w:sz w:val="24"/>
          <w:szCs w:val="24"/>
        </w:rPr>
        <w:t>w form</w:t>
      </w:r>
      <w:r w:rsidR="001A4AF6" w:rsidRPr="00E730DC">
        <w:rPr>
          <w:rFonts w:ascii="Arial" w:hAnsi="Arial" w:cs="Arial"/>
          <w:sz w:val="24"/>
          <w:szCs w:val="24"/>
        </w:rPr>
        <w:t xml:space="preserve">acie </w:t>
      </w:r>
      <w:r w:rsidRPr="00E730DC">
        <w:rPr>
          <w:rFonts w:ascii="Arial" w:hAnsi="Arial" w:cs="Arial"/>
          <w:sz w:val="24"/>
          <w:szCs w:val="24"/>
        </w:rPr>
        <w:t>pdf</w:t>
      </w:r>
      <w:r w:rsidR="001A4AF6" w:rsidRPr="00E730DC">
        <w:rPr>
          <w:rFonts w:ascii="Arial" w:hAnsi="Arial" w:cs="Arial"/>
          <w:sz w:val="24"/>
          <w:szCs w:val="24"/>
        </w:rPr>
        <w:t xml:space="preserve"> na nośniku elektronicznym</w:t>
      </w:r>
      <w:r w:rsidR="00996C3F" w:rsidRPr="00E730DC">
        <w:rPr>
          <w:rFonts w:ascii="Arial" w:hAnsi="Arial" w:cs="Arial"/>
          <w:sz w:val="24"/>
          <w:szCs w:val="24"/>
        </w:rPr>
        <w:t>;</w:t>
      </w:r>
      <w:r w:rsidR="009D0287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>jeśli rozprawa doktorska nie jest pracą pisemną – opis rozprawy doktorskiej w języku polskim i angielskim;</w:t>
      </w:r>
    </w:p>
    <w:p w14:paraId="494F177F" w14:textId="77777777" w:rsidR="00E027E1" w:rsidRPr="00E730DC" w:rsidRDefault="00E027E1" w:rsidP="00FF09C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streszczenie rozprawy doktorskiej w języku polskim oraz angielskim, w postaci papierowej oraz w wersji elektronicznej w formacie pdf zapisaną na informatycznym nośniku danych;</w:t>
      </w:r>
    </w:p>
    <w:p w14:paraId="7A4539C0" w14:textId="255FC080" w:rsidR="00FF09C1" w:rsidRPr="00E730DC" w:rsidRDefault="00451869" w:rsidP="00FF09C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pozytywną opinię promotora</w:t>
      </w:r>
      <w:r w:rsidR="00164745" w:rsidRPr="00E730DC">
        <w:rPr>
          <w:rFonts w:ascii="Arial" w:hAnsi="Arial" w:cs="Arial"/>
          <w:sz w:val="24"/>
          <w:szCs w:val="24"/>
        </w:rPr>
        <w:t xml:space="preserve"> lub promotorki</w:t>
      </w:r>
      <w:r w:rsidRPr="00E730DC">
        <w:rPr>
          <w:rFonts w:ascii="Arial" w:hAnsi="Arial" w:cs="Arial"/>
          <w:sz w:val="24"/>
          <w:szCs w:val="24"/>
        </w:rPr>
        <w:t xml:space="preserve"> lub promotorów na temat rozprawy doktorskiej;</w:t>
      </w:r>
    </w:p>
    <w:p w14:paraId="4CC57A0D" w14:textId="4F7C15D3" w:rsidR="00451869" w:rsidRPr="00E730DC" w:rsidRDefault="00451869" w:rsidP="00FF09C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życiorys naukowy</w:t>
      </w:r>
      <w:r w:rsidR="00EA4823" w:rsidRPr="00E730DC">
        <w:rPr>
          <w:rFonts w:ascii="Arial" w:hAnsi="Arial" w:cs="Arial"/>
          <w:sz w:val="24"/>
          <w:szCs w:val="24"/>
        </w:rPr>
        <w:t xml:space="preserve"> zawierający wykaz dorobku naukowego</w:t>
      </w:r>
      <w:r w:rsidRPr="00E730DC">
        <w:rPr>
          <w:rFonts w:ascii="Arial" w:hAnsi="Arial" w:cs="Arial"/>
          <w:sz w:val="24"/>
          <w:szCs w:val="24"/>
        </w:rPr>
        <w:t>;</w:t>
      </w:r>
    </w:p>
    <w:p w14:paraId="4EE835F0" w14:textId="7F212944" w:rsidR="00451869" w:rsidRPr="00E730DC" w:rsidRDefault="00451869" w:rsidP="00FF09C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kopię co najmniej jednej publikacji, o której mowa w § 2 ust. </w:t>
      </w:r>
      <w:r w:rsidR="00834281" w:rsidRPr="00E730DC">
        <w:rPr>
          <w:rFonts w:ascii="Arial" w:hAnsi="Arial" w:cs="Arial"/>
          <w:sz w:val="24"/>
          <w:szCs w:val="24"/>
        </w:rPr>
        <w:t>5</w:t>
      </w:r>
      <w:r w:rsidRPr="00E730DC">
        <w:rPr>
          <w:rFonts w:ascii="Arial" w:hAnsi="Arial" w:cs="Arial"/>
          <w:sz w:val="24"/>
          <w:szCs w:val="24"/>
        </w:rPr>
        <w:t xml:space="preserve"> pkt 3;</w:t>
      </w:r>
    </w:p>
    <w:p w14:paraId="25641A77" w14:textId="6806FA5F" w:rsidR="00996C3F" w:rsidRPr="00E730DC" w:rsidRDefault="00996C3F" w:rsidP="00FF09C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gdy wszystkie opublikowane prace kandydata lub kandydatki, o których mowa w § 2 ust. </w:t>
      </w:r>
      <w:r w:rsidR="00937FB0" w:rsidRPr="00E730DC">
        <w:rPr>
          <w:rFonts w:ascii="Arial" w:hAnsi="Arial" w:cs="Arial"/>
          <w:sz w:val="24"/>
          <w:szCs w:val="24"/>
        </w:rPr>
        <w:t>5</w:t>
      </w:r>
      <w:r w:rsidRPr="00E730DC">
        <w:rPr>
          <w:rFonts w:ascii="Arial" w:hAnsi="Arial" w:cs="Arial"/>
          <w:sz w:val="24"/>
          <w:szCs w:val="24"/>
        </w:rPr>
        <w:t xml:space="preserve"> pkt 3 są pracami </w:t>
      </w:r>
      <w:proofErr w:type="spellStart"/>
      <w:r w:rsidRPr="00E730DC">
        <w:rPr>
          <w:rFonts w:ascii="Arial" w:hAnsi="Arial" w:cs="Arial"/>
          <w:sz w:val="24"/>
          <w:szCs w:val="24"/>
        </w:rPr>
        <w:t>wieloautorskimi</w:t>
      </w:r>
      <w:proofErr w:type="spellEnd"/>
      <w:r w:rsidRPr="00E730DC">
        <w:rPr>
          <w:rFonts w:ascii="Arial" w:hAnsi="Arial" w:cs="Arial"/>
          <w:sz w:val="24"/>
          <w:szCs w:val="24"/>
        </w:rPr>
        <w:t>, do przynajmniej jednej z nich kandydat lub kandydatka dołącza pisemne oświadczenia współautorów potwierdzające, że jest ona główną autorką lub autorem pracy;</w:t>
      </w:r>
    </w:p>
    <w:p w14:paraId="3D6A23A3" w14:textId="77777777" w:rsidR="00451869" w:rsidRPr="00E730DC" w:rsidRDefault="1D92AD71" w:rsidP="00FF09C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kopię certyfikatu lub dyplomu ukończenia studiów poświadczających znajomość nowożytnego języka obcego na poziomie biegłości językowej co najmniej B2;</w:t>
      </w:r>
    </w:p>
    <w:p w14:paraId="2BE5E9D3" w14:textId="47E38B48" w:rsidR="00E027E1" w:rsidRPr="00E730DC" w:rsidRDefault="00E027E1" w:rsidP="00FF09C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odpis dyplomu potwierdzającego posiadanie przez kandydata</w:t>
      </w:r>
      <w:r w:rsidR="00164745" w:rsidRPr="00E730DC">
        <w:rPr>
          <w:rFonts w:ascii="Arial" w:hAnsi="Arial" w:cs="Arial"/>
          <w:sz w:val="24"/>
          <w:szCs w:val="24"/>
        </w:rPr>
        <w:t xml:space="preserve"> lub kandydatkę</w:t>
      </w:r>
      <w:r w:rsidRPr="00E730DC">
        <w:rPr>
          <w:rFonts w:ascii="Arial" w:hAnsi="Arial" w:cs="Arial"/>
          <w:sz w:val="24"/>
          <w:szCs w:val="24"/>
        </w:rPr>
        <w:t xml:space="preserve"> tytułu zawodowego magistra, magistra inżyniera albo równorzędnego lub dyplomu, o którym mowa w art. 326 ust. 2 pkt 2 lub art. 327 ust. 2 Ustawy, dającego prawo do ubiegania się o nadanie stopnia doktora w państwie, w którego systemie szkolnictwa wyższego działa uczelnia, która go wydała;</w:t>
      </w:r>
    </w:p>
    <w:p w14:paraId="2E4813AD" w14:textId="23360A5E" w:rsidR="00E027E1" w:rsidRPr="00E730DC" w:rsidRDefault="00E027E1" w:rsidP="00FF09C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lastRenderedPageBreak/>
        <w:t>zaświadczenie wydane przez organ kierujący szkołą doktorską o uzyskaniu przez kandydata</w:t>
      </w:r>
      <w:r w:rsidR="00164745" w:rsidRPr="00E730DC">
        <w:rPr>
          <w:rFonts w:ascii="Arial" w:hAnsi="Arial" w:cs="Arial"/>
          <w:sz w:val="24"/>
          <w:szCs w:val="24"/>
        </w:rPr>
        <w:t xml:space="preserve"> lub kandydatkę</w:t>
      </w:r>
      <w:r w:rsidRPr="00E730DC">
        <w:rPr>
          <w:rFonts w:ascii="Arial" w:hAnsi="Arial" w:cs="Arial"/>
          <w:sz w:val="24"/>
          <w:szCs w:val="24"/>
        </w:rPr>
        <w:t xml:space="preserve"> efektów uczenia się dla kwalifikacji na poziomie 8 PRK, z zastrzeżeniem ust. </w:t>
      </w:r>
      <w:r w:rsidR="00956100" w:rsidRPr="00E730DC">
        <w:rPr>
          <w:rFonts w:ascii="Arial" w:hAnsi="Arial" w:cs="Arial"/>
          <w:sz w:val="24"/>
          <w:szCs w:val="24"/>
        </w:rPr>
        <w:t>5</w:t>
      </w:r>
      <w:r w:rsidR="00595289" w:rsidRPr="00E730DC">
        <w:rPr>
          <w:rFonts w:ascii="Arial" w:hAnsi="Arial" w:cs="Arial"/>
          <w:sz w:val="24"/>
          <w:szCs w:val="24"/>
        </w:rPr>
        <w:t>;</w:t>
      </w:r>
    </w:p>
    <w:p w14:paraId="1E27AD64" w14:textId="4DC986B0" w:rsidR="00E027E1" w:rsidRPr="00E730DC" w:rsidRDefault="1D92AD71" w:rsidP="00E027E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oświadczenie o wniesieniu opłaty, zgodnie z art. 182 Ustawy, za prowadzenie postępowania o nadanie stopnia doktora, w przypadku osób ubiegających się o nadanie stopnia doktora w trybie eksternistycznym nie będących pracownicami lub pracownikami NASK</w:t>
      </w:r>
      <w:r w:rsidR="00595289" w:rsidRPr="00E730DC">
        <w:rPr>
          <w:rFonts w:ascii="Arial" w:hAnsi="Arial" w:cs="Arial"/>
          <w:sz w:val="24"/>
          <w:szCs w:val="24"/>
        </w:rPr>
        <w:t>;</w:t>
      </w:r>
    </w:p>
    <w:p w14:paraId="506CA381" w14:textId="7160361E" w:rsidR="00996C3F" w:rsidRPr="00E730DC" w:rsidRDefault="00996C3F" w:rsidP="00E027E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oświadczenie, że rozprawa doktorska nie była dotychczas podstawą do ubiegania się o stopień doktora w postępowaniu, w którym wydano decyzję o niedopuszczeniu do obrony rozprawy doktorskiej lub o odmowie nadania stopnia doktora;</w:t>
      </w:r>
    </w:p>
    <w:p w14:paraId="7E8C29D7" w14:textId="77777777" w:rsidR="00F64D1B" w:rsidRPr="00E730DC" w:rsidRDefault="00595289" w:rsidP="00F64D1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oświadczenie o samodzielności w przygotowaniu rozprawy i jej oryginalności</w:t>
      </w:r>
      <w:r w:rsidR="00F64D1B" w:rsidRPr="00E730DC">
        <w:rPr>
          <w:rFonts w:ascii="Arial" w:hAnsi="Arial" w:cs="Arial"/>
          <w:sz w:val="24"/>
          <w:szCs w:val="24"/>
        </w:rPr>
        <w:t>,</w:t>
      </w:r>
    </w:p>
    <w:p w14:paraId="03F9957D" w14:textId="77777777" w:rsidR="00BC556D" w:rsidRPr="00E730DC" w:rsidRDefault="00F64D1B" w:rsidP="00F64D1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dane osobowe i kontaktowe kandydata lub kandydatki tj. adres do doręczeń, telefon oraz adres email</w:t>
      </w:r>
    </w:p>
    <w:p w14:paraId="37CD2F89" w14:textId="64F4FFBE" w:rsidR="00F64D1B" w:rsidRPr="00E730DC" w:rsidRDefault="00BC556D" w:rsidP="00F64D1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zgodę na przetwarzanie danych osobowych kandydata lub kandydatki</w:t>
      </w:r>
      <w:r w:rsidR="00F64D1B" w:rsidRPr="00E730DC">
        <w:rPr>
          <w:rFonts w:ascii="Arial" w:hAnsi="Arial" w:cs="Arial"/>
          <w:sz w:val="24"/>
          <w:szCs w:val="24"/>
        </w:rPr>
        <w:t>.</w:t>
      </w:r>
    </w:p>
    <w:p w14:paraId="7420073F" w14:textId="55A55AAF" w:rsidR="00595289" w:rsidRPr="00E730DC" w:rsidRDefault="00595289" w:rsidP="00F64D1B">
      <w:pPr>
        <w:ind w:left="720"/>
        <w:rPr>
          <w:rFonts w:ascii="Arial" w:hAnsi="Arial" w:cs="Arial"/>
          <w:sz w:val="24"/>
          <w:szCs w:val="24"/>
        </w:rPr>
      </w:pPr>
    </w:p>
    <w:p w14:paraId="45729B41" w14:textId="4342A91B" w:rsidR="00641741" w:rsidRPr="00E730DC" w:rsidRDefault="1D92AD71" w:rsidP="00DF532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Złożony do Przewodniczącego lub Przewodniczącej Rady</w:t>
      </w:r>
      <w:r w:rsidR="008E032F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 xml:space="preserve"> wniosek przekazywany jest do Komisji ds. Stopni </w:t>
      </w:r>
      <w:r w:rsidR="00923B53" w:rsidRPr="00E730DC">
        <w:rPr>
          <w:rFonts w:ascii="Arial" w:hAnsi="Arial" w:cs="Arial"/>
          <w:sz w:val="24"/>
          <w:szCs w:val="24"/>
        </w:rPr>
        <w:t>Naukowych</w:t>
      </w:r>
      <w:r w:rsidRPr="00E730DC">
        <w:rPr>
          <w:rFonts w:ascii="Arial" w:hAnsi="Arial" w:cs="Arial"/>
          <w:sz w:val="24"/>
          <w:szCs w:val="24"/>
        </w:rPr>
        <w:t xml:space="preserve"> NASK, która dokonuje weryfikacji wymagań określonych w ust. 2.</w:t>
      </w:r>
    </w:p>
    <w:p w14:paraId="42E2C0B3" w14:textId="0AD99477" w:rsidR="009E43BC" w:rsidRPr="00E730DC" w:rsidRDefault="006A0F0B" w:rsidP="004F5B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Komisja ds. Stopni </w:t>
      </w:r>
      <w:r w:rsidR="00923B53" w:rsidRPr="00E730DC">
        <w:rPr>
          <w:rFonts w:ascii="Arial" w:hAnsi="Arial" w:cs="Arial"/>
          <w:sz w:val="24"/>
          <w:szCs w:val="24"/>
        </w:rPr>
        <w:t>Naukowych</w:t>
      </w:r>
      <w:r w:rsidR="009E43BC" w:rsidRPr="00E730DC">
        <w:rPr>
          <w:rFonts w:ascii="Arial" w:hAnsi="Arial" w:cs="Arial"/>
          <w:sz w:val="24"/>
          <w:szCs w:val="24"/>
        </w:rPr>
        <w:t xml:space="preserve"> w imieniu Rady wzywa kandydata</w:t>
      </w:r>
      <w:r w:rsidR="00164745" w:rsidRPr="00E730DC">
        <w:rPr>
          <w:rFonts w:ascii="Arial" w:hAnsi="Arial" w:cs="Arial"/>
          <w:sz w:val="24"/>
          <w:szCs w:val="24"/>
        </w:rPr>
        <w:t xml:space="preserve"> lub kandydatkę</w:t>
      </w:r>
      <w:r w:rsidR="009E43BC" w:rsidRPr="00E730DC">
        <w:rPr>
          <w:rFonts w:ascii="Arial" w:hAnsi="Arial" w:cs="Arial"/>
          <w:sz w:val="24"/>
          <w:szCs w:val="24"/>
        </w:rPr>
        <w:t xml:space="preserve"> do usunięcia braków formalnych wniosku, jeśli występują, na zasadach określonych w Kodeksie postępowania administracyjnego.</w:t>
      </w:r>
    </w:p>
    <w:p w14:paraId="71A680F9" w14:textId="58215FE3" w:rsidR="009E43BC" w:rsidRPr="00E730DC" w:rsidRDefault="009E43BC" w:rsidP="004F5B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W razie braku zaświadczenia, o którym mowa w ust. 2 pkt </w:t>
      </w:r>
      <w:r w:rsidR="00595289" w:rsidRPr="00E730DC">
        <w:rPr>
          <w:rFonts w:ascii="Arial" w:hAnsi="Arial" w:cs="Arial"/>
          <w:sz w:val="24"/>
          <w:szCs w:val="24"/>
        </w:rPr>
        <w:t>9</w:t>
      </w:r>
      <w:r w:rsidRPr="00E730DC">
        <w:rPr>
          <w:rFonts w:ascii="Arial" w:hAnsi="Arial" w:cs="Arial"/>
          <w:sz w:val="24"/>
          <w:szCs w:val="24"/>
        </w:rPr>
        <w:t>, lub gdy efekty uczenia się nie zostały zweryfikowane w trakcie kształcenia w szkole doktorskiej w sposób potwierdzający ich osiągnięcie,</w:t>
      </w:r>
      <w:r w:rsidR="00641741" w:rsidRPr="00E730DC">
        <w:rPr>
          <w:rFonts w:ascii="Arial" w:hAnsi="Arial" w:cs="Arial"/>
          <w:sz w:val="24"/>
          <w:szCs w:val="24"/>
        </w:rPr>
        <w:t xml:space="preserve"> weryfikacji</w:t>
      </w:r>
      <w:r w:rsidRPr="00E730DC">
        <w:rPr>
          <w:rFonts w:ascii="Arial" w:hAnsi="Arial" w:cs="Arial"/>
          <w:sz w:val="24"/>
          <w:szCs w:val="24"/>
        </w:rPr>
        <w:t xml:space="preserve"> efektów uczenia się dla kwalifikacji na poziomie 8 PRK</w:t>
      </w:r>
      <w:r w:rsidR="00641741" w:rsidRPr="00E730DC">
        <w:rPr>
          <w:rFonts w:ascii="Arial" w:hAnsi="Arial" w:cs="Arial"/>
          <w:sz w:val="24"/>
          <w:szCs w:val="24"/>
        </w:rPr>
        <w:t xml:space="preserve"> dokonuje </w:t>
      </w:r>
      <w:r w:rsidR="006A0F0B" w:rsidRPr="00E730DC">
        <w:rPr>
          <w:rFonts w:ascii="Arial" w:hAnsi="Arial" w:cs="Arial"/>
          <w:sz w:val="24"/>
          <w:szCs w:val="24"/>
        </w:rPr>
        <w:t xml:space="preserve">Komisja ds. Stopni </w:t>
      </w:r>
      <w:r w:rsidR="00923B53" w:rsidRPr="00E730DC">
        <w:rPr>
          <w:rFonts w:ascii="Arial" w:hAnsi="Arial" w:cs="Arial"/>
          <w:sz w:val="24"/>
          <w:szCs w:val="24"/>
        </w:rPr>
        <w:t>Naukowych</w:t>
      </w:r>
      <w:r w:rsidRPr="00E730DC">
        <w:rPr>
          <w:rFonts w:ascii="Arial" w:hAnsi="Arial" w:cs="Arial"/>
          <w:sz w:val="24"/>
          <w:szCs w:val="24"/>
        </w:rPr>
        <w:t>.</w:t>
      </w:r>
    </w:p>
    <w:p w14:paraId="6A3DA95E" w14:textId="4491D37B" w:rsidR="00073C76" w:rsidRPr="00E730DC" w:rsidRDefault="00073C76" w:rsidP="004F5B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razie braku spełnienia</w:t>
      </w:r>
      <w:r w:rsidR="00AA518B" w:rsidRPr="00E730DC">
        <w:rPr>
          <w:rFonts w:ascii="Arial" w:hAnsi="Arial" w:cs="Arial"/>
          <w:sz w:val="24"/>
          <w:szCs w:val="24"/>
        </w:rPr>
        <w:t xml:space="preserve"> przez kandydata</w:t>
      </w:r>
      <w:r w:rsidR="00164745" w:rsidRPr="00E730DC">
        <w:rPr>
          <w:rFonts w:ascii="Arial" w:hAnsi="Arial" w:cs="Arial"/>
          <w:sz w:val="24"/>
          <w:szCs w:val="24"/>
        </w:rPr>
        <w:t xml:space="preserve"> lub kandydatkę</w:t>
      </w:r>
      <w:r w:rsidRPr="00E730DC">
        <w:rPr>
          <w:rFonts w:ascii="Arial" w:hAnsi="Arial" w:cs="Arial"/>
          <w:sz w:val="24"/>
          <w:szCs w:val="24"/>
        </w:rPr>
        <w:t xml:space="preserve"> wymagań określonych w § 2 ust. </w:t>
      </w:r>
      <w:r w:rsidR="00834281" w:rsidRPr="00E730DC">
        <w:rPr>
          <w:rFonts w:ascii="Arial" w:hAnsi="Arial" w:cs="Arial"/>
          <w:sz w:val="24"/>
          <w:szCs w:val="24"/>
        </w:rPr>
        <w:t>5</w:t>
      </w:r>
      <w:r w:rsidRPr="00E730DC">
        <w:rPr>
          <w:rFonts w:ascii="Arial" w:hAnsi="Arial" w:cs="Arial"/>
          <w:sz w:val="24"/>
          <w:szCs w:val="24"/>
        </w:rPr>
        <w:t xml:space="preserve"> pkt 1-3 albo ust. 5 albo wymagania, o którym mowa w ust. 2 pkt 1 i 3, Komisja ds. Stopni </w:t>
      </w:r>
      <w:r w:rsidR="00923B53" w:rsidRPr="00E730DC">
        <w:rPr>
          <w:rFonts w:ascii="Arial" w:hAnsi="Arial" w:cs="Arial"/>
          <w:sz w:val="24"/>
          <w:szCs w:val="24"/>
        </w:rPr>
        <w:t>Naukowych</w:t>
      </w:r>
      <w:r w:rsidRPr="00E730DC">
        <w:rPr>
          <w:rFonts w:ascii="Arial" w:hAnsi="Arial" w:cs="Arial"/>
          <w:sz w:val="24"/>
          <w:szCs w:val="24"/>
        </w:rPr>
        <w:t xml:space="preserve"> wnioskuje do Rady o odmowę wszczęcia postępowania w sprawie nadania stopnia doktora.</w:t>
      </w:r>
    </w:p>
    <w:p w14:paraId="3B812502" w14:textId="3E842A44" w:rsidR="00641741" w:rsidRPr="00E730DC" w:rsidRDefault="1D92AD71" w:rsidP="004F5B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Komisja ds. Stopni </w:t>
      </w:r>
      <w:r w:rsidR="00923B53" w:rsidRPr="00E730DC">
        <w:rPr>
          <w:rFonts w:ascii="Arial" w:hAnsi="Arial" w:cs="Arial"/>
          <w:sz w:val="24"/>
          <w:szCs w:val="24"/>
        </w:rPr>
        <w:t>Naukowych</w:t>
      </w:r>
      <w:r w:rsidR="00027485" w:rsidRPr="00E730DC">
        <w:rPr>
          <w:rFonts w:ascii="Arial" w:hAnsi="Arial" w:cs="Arial"/>
          <w:sz w:val="24"/>
          <w:szCs w:val="24"/>
        </w:rPr>
        <w:t xml:space="preserve"> </w:t>
      </w:r>
      <w:r w:rsidR="00923B53" w:rsidRPr="00E730DC">
        <w:rPr>
          <w:rFonts w:ascii="Arial" w:hAnsi="Arial" w:cs="Arial"/>
          <w:sz w:val="24"/>
          <w:szCs w:val="24"/>
        </w:rPr>
        <w:t>zaprasza</w:t>
      </w:r>
      <w:r w:rsidRPr="00E730DC">
        <w:rPr>
          <w:rFonts w:ascii="Arial" w:hAnsi="Arial" w:cs="Arial"/>
          <w:sz w:val="24"/>
          <w:szCs w:val="24"/>
        </w:rPr>
        <w:t xml:space="preserve"> kandydata lub kandydatkę wraz z promotorem lub promotorką lub promotorami na posiedzenie, na którym kandydat lub kandydatka przedstawia główne elementy swojej rozprawy doktorskiej.</w:t>
      </w:r>
    </w:p>
    <w:p w14:paraId="0048BF8D" w14:textId="6F5659BA" w:rsidR="00433D7B" w:rsidRPr="00E730DC" w:rsidRDefault="006A0F0B" w:rsidP="00DF532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Komisja ds. Stopni </w:t>
      </w:r>
      <w:r w:rsidR="00923B53" w:rsidRPr="00E730DC">
        <w:rPr>
          <w:rFonts w:ascii="Arial" w:hAnsi="Arial" w:cs="Arial"/>
          <w:sz w:val="24"/>
          <w:szCs w:val="24"/>
        </w:rPr>
        <w:t>Naukowych</w:t>
      </w:r>
      <w:r w:rsidR="00433D7B" w:rsidRPr="00E730DC">
        <w:rPr>
          <w:rFonts w:ascii="Arial" w:hAnsi="Arial" w:cs="Arial"/>
          <w:sz w:val="24"/>
          <w:szCs w:val="24"/>
        </w:rPr>
        <w:t xml:space="preserve"> podejmuje</w:t>
      </w:r>
      <w:r w:rsidR="00E67DC1" w:rsidRPr="00E730DC">
        <w:rPr>
          <w:rFonts w:ascii="Arial" w:hAnsi="Arial" w:cs="Arial"/>
          <w:sz w:val="24"/>
          <w:szCs w:val="24"/>
        </w:rPr>
        <w:t xml:space="preserve"> następnie</w:t>
      </w:r>
      <w:r w:rsidR="00433D7B" w:rsidRPr="00E730DC">
        <w:rPr>
          <w:rFonts w:ascii="Arial" w:hAnsi="Arial" w:cs="Arial"/>
          <w:sz w:val="24"/>
          <w:szCs w:val="24"/>
        </w:rPr>
        <w:t xml:space="preserve"> uchwały w sprawie:</w:t>
      </w:r>
    </w:p>
    <w:p w14:paraId="41BEFC53" w14:textId="36C22AEE" w:rsidR="00433D7B" w:rsidRPr="00E730DC" w:rsidRDefault="00433D7B" w:rsidP="00733789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zgodno</w:t>
      </w:r>
      <w:r w:rsidR="000B32E6" w:rsidRPr="00E730DC">
        <w:rPr>
          <w:rFonts w:ascii="Arial" w:hAnsi="Arial" w:cs="Arial"/>
          <w:sz w:val="24"/>
          <w:szCs w:val="24"/>
        </w:rPr>
        <w:t>ści tematyki rozprawy doktorskiej z dyscypliną naukową, w której ma być przeprowadzone postępowanie,</w:t>
      </w:r>
    </w:p>
    <w:p w14:paraId="6846CCF6" w14:textId="2168D29F" w:rsidR="000B32E6" w:rsidRPr="00E730DC" w:rsidRDefault="000B32E6" w:rsidP="00733789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spełnienia warunków określonych w art. 186, ust. 1-3, 5 Ustawy,</w:t>
      </w:r>
    </w:p>
    <w:p w14:paraId="26E0848A" w14:textId="1EB587F0" w:rsidR="000B32E6" w:rsidRPr="00E730DC" w:rsidRDefault="000B32E6" w:rsidP="00733789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proponowanych recenzent</w:t>
      </w:r>
      <w:r w:rsidR="00164745" w:rsidRPr="00E730DC">
        <w:rPr>
          <w:rFonts w:ascii="Arial" w:hAnsi="Arial" w:cs="Arial"/>
          <w:sz w:val="24"/>
          <w:szCs w:val="24"/>
        </w:rPr>
        <w:t>ek lub recenzent</w:t>
      </w:r>
      <w:r w:rsidRPr="00E730DC">
        <w:rPr>
          <w:rFonts w:ascii="Arial" w:hAnsi="Arial" w:cs="Arial"/>
          <w:sz w:val="24"/>
          <w:szCs w:val="24"/>
        </w:rPr>
        <w:t>ów rozprawy,</w:t>
      </w:r>
    </w:p>
    <w:p w14:paraId="7FACEFF0" w14:textId="6D8076A1" w:rsidR="00073C76" w:rsidRPr="00E730DC" w:rsidRDefault="000B32E6" w:rsidP="003A14E7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proponowanego składu Komisji Doktorskiej</w:t>
      </w:r>
      <w:r w:rsidR="00AD4827" w:rsidRPr="00E730DC">
        <w:rPr>
          <w:rFonts w:ascii="Arial" w:hAnsi="Arial" w:cs="Arial"/>
          <w:sz w:val="24"/>
          <w:szCs w:val="24"/>
        </w:rPr>
        <w:t>.</w:t>
      </w:r>
    </w:p>
    <w:p w14:paraId="35A31D4A" w14:textId="5EBD2B68" w:rsidR="00DF5323" w:rsidRPr="00E730DC" w:rsidRDefault="00DF5323" w:rsidP="00DF532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Rada, po zapoznaniu się z uchwałami Komisji ds. </w:t>
      </w:r>
      <w:r w:rsidR="00D61341" w:rsidRPr="00E730DC">
        <w:rPr>
          <w:rFonts w:ascii="Arial" w:hAnsi="Arial" w:cs="Arial"/>
          <w:sz w:val="24"/>
          <w:szCs w:val="24"/>
        </w:rPr>
        <w:t xml:space="preserve">Stopni </w:t>
      </w:r>
      <w:r w:rsidR="00923B53" w:rsidRPr="00E730DC">
        <w:rPr>
          <w:rFonts w:ascii="Arial" w:hAnsi="Arial" w:cs="Arial"/>
          <w:sz w:val="24"/>
          <w:szCs w:val="24"/>
        </w:rPr>
        <w:t>Naukowych</w:t>
      </w:r>
      <w:r w:rsidRPr="00E730DC">
        <w:rPr>
          <w:rFonts w:ascii="Arial" w:hAnsi="Arial" w:cs="Arial"/>
          <w:sz w:val="24"/>
          <w:szCs w:val="24"/>
        </w:rPr>
        <w:t>, w głosowaniu tajnym podejmuje uchwały w sprawach:</w:t>
      </w:r>
    </w:p>
    <w:p w14:paraId="61A6EEFF" w14:textId="51911F73" w:rsidR="00DF5323" w:rsidRPr="00E730DC" w:rsidRDefault="00DF5323" w:rsidP="00733789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wszczęcia postępowania w sprawie nadania kandydat</w:t>
      </w:r>
      <w:r w:rsidR="00164745" w:rsidRPr="00E730DC">
        <w:rPr>
          <w:rFonts w:ascii="Arial" w:hAnsi="Arial" w:cs="Arial"/>
          <w:sz w:val="24"/>
          <w:szCs w:val="24"/>
        </w:rPr>
        <w:t>ce lub kandydat</w:t>
      </w:r>
      <w:r w:rsidRPr="00E730DC">
        <w:rPr>
          <w:rFonts w:ascii="Arial" w:hAnsi="Arial" w:cs="Arial"/>
          <w:sz w:val="24"/>
          <w:szCs w:val="24"/>
        </w:rPr>
        <w:t>owi stopnia doktora,</w:t>
      </w:r>
    </w:p>
    <w:p w14:paraId="1ED04F19" w14:textId="7361C987" w:rsidR="00DF5323" w:rsidRPr="00E730DC" w:rsidRDefault="00DF5323" w:rsidP="00733789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lastRenderedPageBreak/>
        <w:t>powołania trzech recenzent</w:t>
      </w:r>
      <w:r w:rsidR="00164745" w:rsidRPr="00E730DC">
        <w:rPr>
          <w:rFonts w:ascii="Arial" w:hAnsi="Arial" w:cs="Arial"/>
          <w:sz w:val="24"/>
          <w:szCs w:val="24"/>
        </w:rPr>
        <w:t>ek lub recenzent</w:t>
      </w:r>
      <w:r w:rsidRPr="00E730DC">
        <w:rPr>
          <w:rFonts w:ascii="Arial" w:hAnsi="Arial" w:cs="Arial"/>
          <w:sz w:val="24"/>
          <w:szCs w:val="24"/>
        </w:rPr>
        <w:t>ów rozprawy doktorskiej,</w:t>
      </w:r>
    </w:p>
    <w:p w14:paraId="1E0B7F44" w14:textId="77C57252" w:rsidR="00DF5323" w:rsidRPr="00E730DC" w:rsidRDefault="00DF5323" w:rsidP="00733789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powołania co najmniej </w:t>
      </w:r>
      <w:r w:rsidR="008C5FA3" w:rsidRPr="00E730DC">
        <w:rPr>
          <w:rFonts w:ascii="Arial" w:hAnsi="Arial" w:cs="Arial"/>
          <w:sz w:val="24"/>
          <w:szCs w:val="24"/>
        </w:rPr>
        <w:t>siedmioosobowej</w:t>
      </w:r>
      <w:r w:rsidRPr="00E730DC">
        <w:rPr>
          <w:rFonts w:ascii="Arial" w:hAnsi="Arial" w:cs="Arial"/>
          <w:sz w:val="24"/>
          <w:szCs w:val="24"/>
        </w:rPr>
        <w:t xml:space="preserve"> komisji do spraw przeprowadzenia postępowania w sprawie nadania stopnia doktora (dalej zwanej Komisją Doktorską), złożonej z:</w:t>
      </w:r>
    </w:p>
    <w:p w14:paraId="7F6CC293" w14:textId="1A3711EB" w:rsidR="00DF5323" w:rsidRPr="00E730DC" w:rsidRDefault="007C4EDC" w:rsidP="00733789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2</w:t>
      </w:r>
      <w:r w:rsidR="00DF5323" w:rsidRPr="00E730DC">
        <w:rPr>
          <w:rFonts w:ascii="Arial" w:hAnsi="Arial" w:cs="Arial"/>
          <w:sz w:val="24"/>
          <w:szCs w:val="24"/>
        </w:rPr>
        <w:t xml:space="preserve"> członk</w:t>
      </w:r>
      <w:r w:rsidR="00164745" w:rsidRPr="00E730DC">
        <w:rPr>
          <w:rFonts w:ascii="Arial" w:hAnsi="Arial" w:cs="Arial"/>
          <w:sz w:val="24"/>
          <w:szCs w:val="24"/>
        </w:rPr>
        <w:t>iń lub członk</w:t>
      </w:r>
      <w:r w:rsidR="00DF5323" w:rsidRPr="00E730DC">
        <w:rPr>
          <w:rFonts w:ascii="Arial" w:hAnsi="Arial" w:cs="Arial"/>
          <w:sz w:val="24"/>
          <w:szCs w:val="24"/>
        </w:rPr>
        <w:t xml:space="preserve">ów Komisji ds. </w:t>
      </w:r>
      <w:r w:rsidR="006A0F0B" w:rsidRPr="00E730DC">
        <w:rPr>
          <w:rFonts w:ascii="Arial" w:hAnsi="Arial" w:cs="Arial"/>
          <w:sz w:val="24"/>
          <w:szCs w:val="24"/>
        </w:rPr>
        <w:t xml:space="preserve">Stopni </w:t>
      </w:r>
      <w:r w:rsidR="00923B53" w:rsidRPr="00E730DC">
        <w:rPr>
          <w:rFonts w:ascii="Arial" w:hAnsi="Arial" w:cs="Arial"/>
          <w:sz w:val="24"/>
          <w:szCs w:val="24"/>
        </w:rPr>
        <w:t>Naukowych</w:t>
      </w:r>
      <w:r w:rsidR="00DF5323" w:rsidRPr="00E730DC">
        <w:rPr>
          <w:rFonts w:ascii="Arial" w:hAnsi="Arial" w:cs="Arial"/>
          <w:sz w:val="24"/>
          <w:szCs w:val="24"/>
        </w:rPr>
        <w:t>,</w:t>
      </w:r>
    </w:p>
    <w:p w14:paraId="1FA19FBD" w14:textId="11D3442A" w:rsidR="00DF5323" w:rsidRPr="00E730DC" w:rsidRDefault="1D92AD71" w:rsidP="1D92AD71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co najmniej </w:t>
      </w:r>
      <w:r w:rsidR="008C5FA3" w:rsidRPr="00E730DC">
        <w:rPr>
          <w:rFonts w:ascii="Arial" w:hAnsi="Arial" w:cs="Arial"/>
          <w:sz w:val="24"/>
          <w:szCs w:val="24"/>
        </w:rPr>
        <w:t>2</w:t>
      </w:r>
      <w:r w:rsidRPr="00E730DC">
        <w:rPr>
          <w:rFonts w:ascii="Arial" w:hAnsi="Arial" w:cs="Arial"/>
          <w:sz w:val="24"/>
          <w:szCs w:val="24"/>
        </w:rPr>
        <w:t xml:space="preserve"> pracownic lub pracowników naukowych NASK posiadających stopień doktora habilitowanego lub tytuł profesora w dziedzinie nauki, w której przygotowana jest rozprawa doktorska lub</w:t>
      </w:r>
      <w:r w:rsidR="00880571" w:rsidRPr="00E730DC">
        <w:rPr>
          <w:rFonts w:ascii="Arial" w:hAnsi="Arial" w:cs="Arial"/>
          <w:sz w:val="24"/>
          <w:szCs w:val="24"/>
        </w:rPr>
        <w:t xml:space="preserve"> które</w:t>
      </w:r>
      <w:r w:rsidRPr="00E730DC">
        <w:rPr>
          <w:rFonts w:ascii="Arial" w:hAnsi="Arial" w:cs="Arial"/>
          <w:sz w:val="24"/>
          <w:szCs w:val="24"/>
        </w:rPr>
        <w:t xml:space="preserve"> nabyły uprawnienia równoważne uprawnieniom doktora habilitowanego i prowadz</w:t>
      </w:r>
      <w:r w:rsidR="00880571" w:rsidRPr="00E730DC">
        <w:rPr>
          <w:rFonts w:ascii="Arial" w:hAnsi="Arial" w:cs="Arial"/>
          <w:sz w:val="24"/>
          <w:szCs w:val="24"/>
        </w:rPr>
        <w:t>ą</w:t>
      </w:r>
      <w:r w:rsidRPr="00E730DC">
        <w:rPr>
          <w:rFonts w:ascii="Arial" w:hAnsi="Arial" w:cs="Arial"/>
          <w:sz w:val="24"/>
          <w:szCs w:val="24"/>
        </w:rPr>
        <w:t xml:space="preserve"> działalność naukową lub dydaktyczną w zakresie dziedziny nauki, w której przygotowana jest rozprawa doktorska, </w:t>
      </w:r>
    </w:p>
    <w:p w14:paraId="1FFDC448" w14:textId="77777777" w:rsidR="00971F47" w:rsidRPr="00E730DC" w:rsidRDefault="00733789" w:rsidP="00971F47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recenzent</w:t>
      </w:r>
      <w:r w:rsidR="00164745" w:rsidRPr="00E730DC">
        <w:rPr>
          <w:rFonts w:ascii="Arial" w:hAnsi="Arial" w:cs="Arial"/>
          <w:sz w:val="24"/>
          <w:szCs w:val="24"/>
        </w:rPr>
        <w:t>ek lub recenzent</w:t>
      </w:r>
      <w:r w:rsidRPr="00E730DC">
        <w:rPr>
          <w:rFonts w:ascii="Arial" w:hAnsi="Arial" w:cs="Arial"/>
          <w:sz w:val="24"/>
          <w:szCs w:val="24"/>
        </w:rPr>
        <w:t>ów rozprawy doktorskiej,</w:t>
      </w:r>
    </w:p>
    <w:p w14:paraId="29AB2BA5" w14:textId="5EE77EDD" w:rsidR="00733789" w:rsidRPr="00E730DC" w:rsidRDefault="00971F47" w:rsidP="00971F47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</w:t>
      </w:r>
      <w:r w:rsidR="1D92AD71" w:rsidRPr="00E730DC">
        <w:rPr>
          <w:rFonts w:ascii="Arial" w:hAnsi="Arial" w:cs="Arial"/>
          <w:sz w:val="24"/>
          <w:szCs w:val="24"/>
        </w:rPr>
        <w:t>owołania Przewodniczącego lub Przewodniczącej Komisji Doktorskiej.</w:t>
      </w:r>
    </w:p>
    <w:p w14:paraId="3B8EF0FA" w14:textId="31A1CB27" w:rsidR="003B5994" w:rsidRPr="00E730DC" w:rsidRDefault="003B5994" w:rsidP="003B599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Do głosowania w sprawie podjęcia ww. uchwał uprawnione są osoby posiadające stopień naukowy doktora habilitowanego lub tytuł naukowy.</w:t>
      </w:r>
      <w:r w:rsidR="00252B44" w:rsidRPr="00E730DC">
        <w:rPr>
          <w:rFonts w:ascii="Arial" w:hAnsi="Arial" w:cs="Arial"/>
          <w:sz w:val="24"/>
          <w:szCs w:val="24"/>
        </w:rPr>
        <w:t xml:space="preserve"> </w:t>
      </w:r>
    </w:p>
    <w:p w14:paraId="2B9C3740" w14:textId="0551666B" w:rsidR="00073C76" w:rsidRPr="00E730DC" w:rsidRDefault="00073C76" w:rsidP="008440B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Rada, </w:t>
      </w:r>
      <w:r w:rsidR="00AA518B" w:rsidRPr="00E730DC">
        <w:rPr>
          <w:rFonts w:ascii="Arial" w:hAnsi="Arial" w:cs="Arial"/>
          <w:sz w:val="24"/>
          <w:szCs w:val="24"/>
        </w:rPr>
        <w:t xml:space="preserve">na wniosek </w:t>
      </w:r>
      <w:r w:rsidRPr="00E730DC">
        <w:rPr>
          <w:rFonts w:ascii="Arial" w:hAnsi="Arial" w:cs="Arial"/>
          <w:sz w:val="24"/>
          <w:szCs w:val="24"/>
        </w:rPr>
        <w:t xml:space="preserve">Komisji ds. Stopni </w:t>
      </w:r>
      <w:r w:rsidR="00923B53" w:rsidRPr="00E730DC">
        <w:rPr>
          <w:rFonts w:ascii="Arial" w:hAnsi="Arial" w:cs="Arial"/>
          <w:sz w:val="24"/>
          <w:szCs w:val="24"/>
        </w:rPr>
        <w:t>Naukowych</w:t>
      </w:r>
      <w:r w:rsidR="00AA518B" w:rsidRPr="00E730DC">
        <w:rPr>
          <w:rFonts w:ascii="Arial" w:hAnsi="Arial" w:cs="Arial"/>
          <w:sz w:val="24"/>
          <w:szCs w:val="24"/>
        </w:rPr>
        <w:t>,</w:t>
      </w:r>
      <w:r w:rsidRPr="00E730DC">
        <w:rPr>
          <w:rFonts w:ascii="Arial" w:hAnsi="Arial" w:cs="Arial"/>
          <w:sz w:val="24"/>
          <w:szCs w:val="24"/>
        </w:rPr>
        <w:t xml:space="preserve"> odmawia wszczęcia postępowania w sprawie nadania stopnia doktora, jeżeli osoba, która złożyła wniosek o wszczęcie tego postępowania, nie spełnia wymagań określonych w § 2 ust. </w:t>
      </w:r>
      <w:r w:rsidR="00834281" w:rsidRPr="00E730DC">
        <w:rPr>
          <w:rFonts w:ascii="Arial" w:hAnsi="Arial" w:cs="Arial"/>
          <w:sz w:val="24"/>
          <w:szCs w:val="24"/>
        </w:rPr>
        <w:t>5</w:t>
      </w:r>
      <w:r w:rsidRPr="00E730DC">
        <w:rPr>
          <w:rFonts w:ascii="Arial" w:hAnsi="Arial" w:cs="Arial"/>
          <w:sz w:val="24"/>
          <w:szCs w:val="24"/>
        </w:rPr>
        <w:t xml:space="preserve"> pkt 1-3 albo ust. 5 albo wymagania, o którym mowa w ust. 2 pkt 1 i 3. Na postanowienie o odmowie wszczęcia postępowania przysługuje zażalenie do Rady Doskonałości Naukowej.</w:t>
      </w:r>
    </w:p>
    <w:p w14:paraId="1F828764" w14:textId="77777777" w:rsidR="0030650B" w:rsidRPr="00E730DC" w:rsidRDefault="0030650B" w:rsidP="00052394">
      <w:pPr>
        <w:jc w:val="both"/>
        <w:rPr>
          <w:rFonts w:ascii="Arial" w:hAnsi="Arial" w:cs="Arial"/>
          <w:sz w:val="24"/>
          <w:szCs w:val="24"/>
        </w:rPr>
      </w:pPr>
    </w:p>
    <w:p w14:paraId="696BA82E" w14:textId="0F9DDE75" w:rsidR="0030650B" w:rsidRPr="00E730DC" w:rsidRDefault="0030650B" w:rsidP="0030650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ROZPRAWA DOKTORSKA</w:t>
      </w:r>
    </w:p>
    <w:p w14:paraId="1D100ECB" w14:textId="532995BC" w:rsidR="00052394" w:rsidRPr="00E730DC" w:rsidRDefault="00052394" w:rsidP="0005239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Pr="00E730DC">
        <w:rPr>
          <w:rFonts w:ascii="Arial" w:hAnsi="Arial" w:cs="Arial"/>
          <w:b/>
          <w:sz w:val="24"/>
          <w:szCs w:val="24"/>
        </w:rPr>
        <w:t>4</w:t>
      </w:r>
    </w:p>
    <w:p w14:paraId="16BAF4BE" w14:textId="77A85086" w:rsidR="00834281" w:rsidRPr="00E730DC" w:rsidRDefault="00834281" w:rsidP="008440B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Jeżeli rozprawa doktorska jest pracą pisemną, może być przygotowana w języku polskim lub angielskim. W uzasadnionych przypadkach, za zgodą Rady, złożona może być rozprawa w języku innym niż polski lub angielski.</w:t>
      </w:r>
    </w:p>
    <w:p w14:paraId="2D3D69A4" w14:textId="1ED2C421" w:rsidR="00052394" w:rsidRPr="00E730DC" w:rsidRDefault="00052394" w:rsidP="008440B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Jeżeli rozprawa doktorska jest pracą pisemną, podlega ona sprawdzeniu przy wykorzystaniu Jednolitego Systemu </w:t>
      </w:r>
      <w:proofErr w:type="spellStart"/>
      <w:r w:rsidRPr="00E730DC">
        <w:rPr>
          <w:rFonts w:ascii="Arial" w:hAnsi="Arial" w:cs="Arial"/>
          <w:sz w:val="24"/>
          <w:szCs w:val="24"/>
        </w:rPr>
        <w:t>Antyplagiatowego</w:t>
      </w:r>
      <w:proofErr w:type="spellEnd"/>
      <w:r w:rsidRPr="00E730DC">
        <w:rPr>
          <w:rFonts w:ascii="Arial" w:hAnsi="Arial" w:cs="Arial"/>
          <w:sz w:val="24"/>
          <w:szCs w:val="24"/>
        </w:rPr>
        <w:t>.</w:t>
      </w:r>
    </w:p>
    <w:p w14:paraId="5E3BA640" w14:textId="002A5343" w:rsidR="00052394" w:rsidRPr="00E730DC" w:rsidRDefault="00052394" w:rsidP="008440B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Raport potwierdzający sprawdzenie rozprawy doktorskiej z wykorzystaniem Jednolitego Systemu </w:t>
      </w:r>
      <w:proofErr w:type="spellStart"/>
      <w:r w:rsidRPr="00E730DC">
        <w:rPr>
          <w:rFonts w:ascii="Arial" w:hAnsi="Arial" w:cs="Arial"/>
          <w:sz w:val="24"/>
          <w:szCs w:val="24"/>
        </w:rPr>
        <w:t>Antyplagiatowego</w:t>
      </w:r>
      <w:proofErr w:type="spellEnd"/>
      <w:r w:rsidRPr="00E730DC">
        <w:rPr>
          <w:rFonts w:ascii="Arial" w:hAnsi="Arial" w:cs="Arial"/>
          <w:sz w:val="24"/>
          <w:szCs w:val="24"/>
        </w:rPr>
        <w:t xml:space="preserve"> jest podpisywany przez promotora lub</w:t>
      </w:r>
      <w:r w:rsidR="00164745" w:rsidRPr="00E730DC">
        <w:rPr>
          <w:rFonts w:ascii="Arial" w:hAnsi="Arial" w:cs="Arial"/>
          <w:sz w:val="24"/>
          <w:szCs w:val="24"/>
        </w:rPr>
        <w:t xml:space="preserve"> promotorkę lub</w:t>
      </w:r>
      <w:r w:rsidRPr="00E730DC">
        <w:rPr>
          <w:rFonts w:ascii="Arial" w:hAnsi="Arial" w:cs="Arial"/>
          <w:sz w:val="24"/>
          <w:szCs w:val="24"/>
        </w:rPr>
        <w:t xml:space="preserve"> promotorów i przekazywany przez nich </w:t>
      </w:r>
      <w:r w:rsidR="007C4EDC" w:rsidRPr="00E730DC">
        <w:rPr>
          <w:rFonts w:ascii="Arial" w:hAnsi="Arial" w:cs="Arial"/>
          <w:sz w:val="24"/>
          <w:szCs w:val="24"/>
        </w:rPr>
        <w:t>Przewodniczące</w:t>
      </w:r>
      <w:r w:rsidR="00164745" w:rsidRPr="00E730DC">
        <w:rPr>
          <w:rFonts w:ascii="Arial" w:hAnsi="Arial" w:cs="Arial"/>
          <w:sz w:val="24"/>
          <w:szCs w:val="24"/>
        </w:rPr>
        <w:t>j lub Przew</w:t>
      </w:r>
      <w:r w:rsidR="00101A7D" w:rsidRPr="00E730DC">
        <w:rPr>
          <w:rFonts w:ascii="Arial" w:hAnsi="Arial" w:cs="Arial"/>
          <w:sz w:val="24"/>
          <w:szCs w:val="24"/>
        </w:rPr>
        <w:t>o</w:t>
      </w:r>
      <w:r w:rsidR="00164745" w:rsidRPr="00E730DC">
        <w:rPr>
          <w:rFonts w:ascii="Arial" w:hAnsi="Arial" w:cs="Arial"/>
          <w:sz w:val="24"/>
          <w:szCs w:val="24"/>
        </w:rPr>
        <w:t>dniczące</w:t>
      </w:r>
      <w:r w:rsidR="007C4EDC" w:rsidRPr="00E730DC">
        <w:rPr>
          <w:rFonts w:ascii="Arial" w:hAnsi="Arial" w:cs="Arial"/>
          <w:sz w:val="24"/>
          <w:szCs w:val="24"/>
        </w:rPr>
        <w:t>mu Rady</w:t>
      </w:r>
      <w:r w:rsidRPr="00E730DC">
        <w:rPr>
          <w:rFonts w:ascii="Arial" w:hAnsi="Arial" w:cs="Arial"/>
          <w:sz w:val="24"/>
          <w:szCs w:val="24"/>
        </w:rPr>
        <w:t>.</w:t>
      </w:r>
    </w:p>
    <w:p w14:paraId="21856939" w14:textId="4023C4A8" w:rsidR="00052394" w:rsidRPr="00E730DC" w:rsidRDefault="007C4EDC" w:rsidP="008440B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Przewodniczą</w:t>
      </w:r>
      <w:r w:rsidR="00164745" w:rsidRPr="00E730DC">
        <w:rPr>
          <w:rFonts w:ascii="Arial" w:hAnsi="Arial" w:cs="Arial"/>
          <w:sz w:val="24"/>
          <w:szCs w:val="24"/>
        </w:rPr>
        <w:t>ca lub Przewodniczą</w:t>
      </w:r>
      <w:r w:rsidRPr="00E730DC">
        <w:rPr>
          <w:rFonts w:ascii="Arial" w:hAnsi="Arial" w:cs="Arial"/>
          <w:sz w:val="24"/>
          <w:szCs w:val="24"/>
        </w:rPr>
        <w:t>cy Rady</w:t>
      </w:r>
      <w:r w:rsidR="00052394" w:rsidRPr="00E730DC">
        <w:rPr>
          <w:rFonts w:ascii="Arial" w:hAnsi="Arial" w:cs="Arial"/>
          <w:sz w:val="24"/>
          <w:szCs w:val="24"/>
        </w:rPr>
        <w:t xml:space="preserve"> udostępnia kopię raportu, o którym mowa w ust. </w:t>
      </w:r>
      <w:r w:rsidR="008440BA" w:rsidRPr="00E730DC">
        <w:rPr>
          <w:rFonts w:ascii="Arial" w:hAnsi="Arial" w:cs="Arial"/>
          <w:sz w:val="24"/>
          <w:szCs w:val="24"/>
        </w:rPr>
        <w:t>3</w:t>
      </w:r>
      <w:r w:rsidR="00052394" w:rsidRPr="00E730DC">
        <w:rPr>
          <w:rFonts w:ascii="Arial" w:hAnsi="Arial" w:cs="Arial"/>
          <w:sz w:val="24"/>
          <w:szCs w:val="24"/>
        </w:rPr>
        <w:t>, Komisji Doktorskiej.</w:t>
      </w:r>
    </w:p>
    <w:p w14:paraId="020DFBB3" w14:textId="4C70CAFE" w:rsidR="00052394" w:rsidRPr="00E730DC" w:rsidRDefault="00052394" w:rsidP="008440B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NASK niezwłocznie, przy czym nie później niż 30 dni przed wyznaczonym dniem obrony rozprawy doktorskiej udostępnia w BIP rozprawę doktorską będącą pracą pisemną wraz z jej streszczeniem albo opis rozprawy doktorskiej niebędącej pracą pisemną, oraz recenzje rozprawy doktorskiej, po ich przekazaniu Przewodniczące</w:t>
      </w:r>
      <w:r w:rsidR="00101A7D" w:rsidRPr="00E730DC">
        <w:rPr>
          <w:rFonts w:ascii="Arial" w:hAnsi="Arial" w:cs="Arial"/>
          <w:sz w:val="24"/>
          <w:szCs w:val="24"/>
        </w:rPr>
        <w:t>j lub Przewodniczące</w:t>
      </w:r>
      <w:r w:rsidRPr="00E730DC">
        <w:rPr>
          <w:rFonts w:ascii="Arial" w:hAnsi="Arial" w:cs="Arial"/>
          <w:sz w:val="24"/>
          <w:szCs w:val="24"/>
        </w:rPr>
        <w:t>mu Komisji Doktorskiej przez wszystki</w:t>
      </w:r>
      <w:r w:rsidR="00101A7D" w:rsidRPr="00E730DC">
        <w:rPr>
          <w:rFonts w:ascii="Arial" w:hAnsi="Arial" w:cs="Arial"/>
          <w:sz w:val="24"/>
          <w:szCs w:val="24"/>
        </w:rPr>
        <w:t>e recenzentki i</w:t>
      </w:r>
      <w:r w:rsidRPr="00E730DC">
        <w:rPr>
          <w:rFonts w:ascii="Arial" w:hAnsi="Arial" w:cs="Arial"/>
          <w:sz w:val="24"/>
          <w:szCs w:val="24"/>
        </w:rPr>
        <w:t xml:space="preserve"> recenzentów.</w:t>
      </w:r>
    </w:p>
    <w:p w14:paraId="439FDC58" w14:textId="0A551900" w:rsidR="00052394" w:rsidRPr="00E730DC" w:rsidRDefault="00052394" w:rsidP="008440B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przypadku rozprawy doktorskiej, której przedmiot jest objęty tajemnicą prawnie chronioną, udostępnia się tylko recenzje z wyłączeniem treści objętych tą tajemnicą.</w:t>
      </w:r>
    </w:p>
    <w:p w14:paraId="59967DA9" w14:textId="1A1BEC2C" w:rsidR="00052394" w:rsidRPr="00E730DC" w:rsidRDefault="00052394" w:rsidP="008440B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lastRenderedPageBreak/>
        <w:t xml:space="preserve">Dokumenty, o których mowa w ust. </w:t>
      </w:r>
      <w:r w:rsidR="002D24A1" w:rsidRPr="00E730DC">
        <w:rPr>
          <w:rFonts w:ascii="Arial" w:hAnsi="Arial" w:cs="Arial"/>
          <w:sz w:val="24"/>
          <w:szCs w:val="24"/>
        </w:rPr>
        <w:t>5</w:t>
      </w:r>
      <w:r w:rsidRPr="00E730DC">
        <w:rPr>
          <w:rFonts w:ascii="Arial" w:hAnsi="Arial" w:cs="Arial"/>
          <w:sz w:val="24"/>
          <w:szCs w:val="24"/>
        </w:rPr>
        <w:t xml:space="preserve"> niezwłocznie po ich udostępnieniu zamieszcza się w Systemie POL-on.</w:t>
      </w:r>
    </w:p>
    <w:p w14:paraId="3318E9DC" w14:textId="77777777" w:rsidR="00625B5B" w:rsidRPr="00E730DC" w:rsidRDefault="00625B5B" w:rsidP="008440BA">
      <w:pPr>
        <w:jc w:val="both"/>
        <w:rPr>
          <w:rFonts w:ascii="Arial" w:hAnsi="Arial" w:cs="Arial"/>
          <w:sz w:val="24"/>
          <w:szCs w:val="24"/>
        </w:rPr>
      </w:pPr>
    </w:p>
    <w:p w14:paraId="62CC373C" w14:textId="40814433" w:rsidR="0030650B" w:rsidRPr="00E730DC" w:rsidRDefault="0030650B" w:rsidP="0030650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ZAKRES CZYNNOŚCI KOMISJI DOKTORSKIEJ</w:t>
      </w:r>
    </w:p>
    <w:p w14:paraId="0F449356" w14:textId="18C4DB9B" w:rsidR="00625B5B" w:rsidRPr="00E730DC" w:rsidRDefault="00625B5B" w:rsidP="00625B5B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Pr="00E730DC">
        <w:rPr>
          <w:rFonts w:ascii="Arial" w:hAnsi="Arial" w:cs="Arial"/>
          <w:b/>
          <w:sz w:val="24"/>
          <w:szCs w:val="24"/>
        </w:rPr>
        <w:t>5</w:t>
      </w:r>
    </w:p>
    <w:p w14:paraId="5893E4F3" w14:textId="77777777" w:rsidR="00625B5B" w:rsidRPr="00E730DC" w:rsidRDefault="00625B5B" w:rsidP="00625B5B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Komisja Doktorska:</w:t>
      </w:r>
    </w:p>
    <w:p w14:paraId="5AAAC539" w14:textId="62FE8534" w:rsidR="00926091" w:rsidRPr="00E730DC" w:rsidRDefault="00926091" w:rsidP="00625B5B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przeprowadza egzamin doktorski,</w:t>
      </w:r>
    </w:p>
    <w:p w14:paraId="2A4AC4EE" w14:textId="6EACB8E2" w:rsidR="00625B5B" w:rsidRPr="00E730DC" w:rsidRDefault="00625B5B" w:rsidP="00625B5B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wnioskuje do Rady o postanowienie o</w:t>
      </w:r>
      <w:r w:rsidR="008D1208" w:rsidRPr="00E730DC">
        <w:rPr>
          <w:rFonts w:ascii="Arial" w:hAnsi="Arial" w:cs="Arial"/>
          <w:sz w:val="24"/>
          <w:szCs w:val="24"/>
        </w:rPr>
        <w:t xml:space="preserve"> dopuszczeniu lub</w:t>
      </w:r>
      <w:r w:rsidRPr="00E730DC">
        <w:rPr>
          <w:rFonts w:ascii="Arial" w:hAnsi="Arial" w:cs="Arial"/>
          <w:sz w:val="24"/>
          <w:szCs w:val="24"/>
        </w:rPr>
        <w:t xml:space="preserve"> odmowie dopuszczenia kandydata</w:t>
      </w:r>
      <w:r w:rsidR="00101A7D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do obrony rozprawy doktorskiej,  </w:t>
      </w:r>
    </w:p>
    <w:p w14:paraId="2A3D0A57" w14:textId="6F5F94C4" w:rsidR="00625B5B" w:rsidRPr="00E730DC" w:rsidRDefault="00625B5B" w:rsidP="00625B5B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przeprowadza obronę rozprawy doktorskiej,</w:t>
      </w:r>
    </w:p>
    <w:p w14:paraId="40DB12C6" w14:textId="17B325DE" w:rsidR="00625B5B" w:rsidRPr="00E730DC" w:rsidRDefault="00625B5B" w:rsidP="00625B5B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występuje w drodze uchwały do Rady o nadanie albo odmowę nadania stopnia doktora,</w:t>
      </w:r>
    </w:p>
    <w:p w14:paraId="4BACD2C2" w14:textId="77777777" w:rsidR="00E873C6" w:rsidRPr="00E730DC" w:rsidRDefault="00625B5B" w:rsidP="00625B5B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występuje w drodze uchwały do Rady z wnioskiem o wyróżnienie rozprawy doktorskiej</w:t>
      </w:r>
      <w:r w:rsidR="00E873C6" w:rsidRPr="00E730DC">
        <w:rPr>
          <w:rFonts w:ascii="Arial" w:hAnsi="Arial" w:cs="Arial"/>
          <w:sz w:val="24"/>
          <w:szCs w:val="24"/>
        </w:rPr>
        <w:t>,</w:t>
      </w:r>
    </w:p>
    <w:p w14:paraId="4EC071BE" w14:textId="2F2327D6" w:rsidR="00625B5B" w:rsidRPr="00E730DC" w:rsidRDefault="00E873C6" w:rsidP="00625B5B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podejmuje inne czynności w postępowaniu o nadanie stopnia doktora wskazane w </w:t>
      </w:r>
      <w:r w:rsidR="005E05EB" w:rsidRPr="00E730DC">
        <w:rPr>
          <w:rFonts w:ascii="Arial" w:hAnsi="Arial" w:cs="Arial"/>
          <w:sz w:val="24"/>
          <w:szCs w:val="24"/>
        </w:rPr>
        <w:t xml:space="preserve">niniejszym </w:t>
      </w:r>
      <w:r w:rsidR="007F0A7E" w:rsidRPr="00E730DC">
        <w:rPr>
          <w:rFonts w:ascii="Arial" w:hAnsi="Arial" w:cs="Arial"/>
          <w:sz w:val="24"/>
          <w:szCs w:val="24"/>
        </w:rPr>
        <w:t>t</w:t>
      </w:r>
      <w:r w:rsidR="002A11F8" w:rsidRPr="00E730DC">
        <w:rPr>
          <w:rFonts w:ascii="Arial" w:hAnsi="Arial" w:cs="Arial"/>
          <w:sz w:val="24"/>
          <w:szCs w:val="24"/>
        </w:rPr>
        <w:t>rybie postępowania</w:t>
      </w:r>
      <w:r w:rsidR="00625B5B" w:rsidRPr="00E730DC">
        <w:rPr>
          <w:rFonts w:ascii="Arial" w:hAnsi="Arial" w:cs="Arial"/>
          <w:sz w:val="24"/>
          <w:szCs w:val="24"/>
        </w:rPr>
        <w:t>.</w:t>
      </w:r>
    </w:p>
    <w:p w14:paraId="04B752BB" w14:textId="78A14C12" w:rsidR="00625B5B" w:rsidRPr="00E730DC" w:rsidRDefault="00625B5B" w:rsidP="008440B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Komisja Doktorska podejmuje uchwały bezwzględną większością głosów w obecności co najmniej 2/3 liczby członków Komisji Doktorskiej</w:t>
      </w:r>
      <w:r w:rsidR="0036528A" w:rsidRPr="00E730DC">
        <w:rPr>
          <w:rFonts w:ascii="Arial" w:hAnsi="Arial" w:cs="Arial"/>
          <w:sz w:val="24"/>
          <w:szCs w:val="24"/>
        </w:rPr>
        <w:t>,</w:t>
      </w:r>
      <w:r w:rsidRPr="00E730DC">
        <w:rPr>
          <w:rFonts w:ascii="Arial" w:hAnsi="Arial" w:cs="Arial"/>
          <w:sz w:val="24"/>
          <w:szCs w:val="24"/>
        </w:rPr>
        <w:t xml:space="preserve"> w głosowaniu tajnym, chyba że przepis</w:t>
      </w:r>
      <w:r w:rsidR="002A11F8" w:rsidRPr="00E730DC">
        <w:rPr>
          <w:rFonts w:ascii="Arial" w:hAnsi="Arial" w:cs="Arial"/>
          <w:sz w:val="24"/>
          <w:szCs w:val="24"/>
        </w:rPr>
        <w:t xml:space="preserve"> szczegółowy</w:t>
      </w:r>
      <w:r w:rsidRPr="00E730DC">
        <w:rPr>
          <w:rFonts w:ascii="Arial" w:hAnsi="Arial" w:cs="Arial"/>
          <w:sz w:val="24"/>
          <w:szCs w:val="24"/>
        </w:rPr>
        <w:t xml:space="preserve"> stanowi inaczej.</w:t>
      </w:r>
    </w:p>
    <w:p w14:paraId="30790BB7" w14:textId="53B3B11C" w:rsidR="00625B5B" w:rsidRPr="00E730DC" w:rsidRDefault="00625B5B" w:rsidP="008440B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Uchwały Komisji Doktorskiej podpisuje w jej imieniu Przewodnicząc</w:t>
      </w:r>
      <w:r w:rsidR="00101A7D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Komisji Doktorskiej.</w:t>
      </w:r>
    </w:p>
    <w:p w14:paraId="0B034919" w14:textId="549D8317" w:rsidR="00625B5B" w:rsidRPr="00E730DC" w:rsidRDefault="00625B5B" w:rsidP="008440B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Komisja Doktorska obraduje na posiedzeniach </w:t>
      </w:r>
      <w:r w:rsidR="000937EE" w:rsidRPr="00E730DC">
        <w:rPr>
          <w:rFonts w:ascii="Arial" w:hAnsi="Arial" w:cs="Arial"/>
          <w:sz w:val="24"/>
          <w:szCs w:val="24"/>
        </w:rPr>
        <w:t>stacjonarnych</w:t>
      </w:r>
      <w:r w:rsidR="00262168" w:rsidRPr="00E730DC">
        <w:rPr>
          <w:rFonts w:ascii="Arial" w:hAnsi="Arial" w:cs="Arial"/>
          <w:sz w:val="24"/>
          <w:szCs w:val="24"/>
        </w:rPr>
        <w:t xml:space="preserve">, </w:t>
      </w:r>
      <w:r w:rsidR="000937EE" w:rsidRPr="00E730DC">
        <w:rPr>
          <w:rFonts w:ascii="Arial" w:hAnsi="Arial" w:cs="Arial"/>
          <w:sz w:val="24"/>
          <w:szCs w:val="24"/>
        </w:rPr>
        <w:t>hybrydowych</w:t>
      </w:r>
      <w:r w:rsidR="00262168" w:rsidRPr="00E730DC">
        <w:rPr>
          <w:rFonts w:ascii="Arial" w:hAnsi="Arial" w:cs="Arial"/>
          <w:sz w:val="24"/>
          <w:szCs w:val="24"/>
        </w:rPr>
        <w:t xml:space="preserve"> lub </w:t>
      </w:r>
      <w:r w:rsidRPr="00E730DC">
        <w:rPr>
          <w:rFonts w:ascii="Arial" w:hAnsi="Arial" w:cs="Arial"/>
          <w:sz w:val="24"/>
          <w:szCs w:val="24"/>
        </w:rPr>
        <w:t>zdalnych</w:t>
      </w:r>
      <w:r w:rsidR="00262168" w:rsidRPr="00E730DC">
        <w:rPr>
          <w:rFonts w:ascii="Arial" w:hAnsi="Arial" w:cs="Arial"/>
          <w:sz w:val="24"/>
          <w:szCs w:val="24"/>
        </w:rPr>
        <w:t xml:space="preserve">; decyzję o formie </w:t>
      </w:r>
      <w:r w:rsidR="006B11F3" w:rsidRPr="00E730DC">
        <w:rPr>
          <w:rFonts w:ascii="Arial" w:hAnsi="Arial" w:cs="Arial"/>
          <w:sz w:val="24"/>
          <w:szCs w:val="24"/>
        </w:rPr>
        <w:t>posiedzenia podejmuje Przewodnicząca lub Przewodniczący Komisji Doktorskiej w uzgodnieniu z członkami i członkiniami Komisji. Zapis ten nie dotyczy obrony rozprawy doktorskiej.</w:t>
      </w:r>
    </w:p>
    <w:p w14:paraId="013DECCB" w14:textId="2AC5A3D3" w:rsidR="000937EE" w:rsidRPr="00E730DC" w:rsidRDefault="000937EE" w:rsidP="008440B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Posiedzenia Komisji Doktorskiej są protokołowane przez protokolanta</w:t>
      </w:r>
      <w:r w:rsidR="00101A7D" w:rsidRPr="00E730DC">
        <w:rPr>
          <w:rFonts w:ascii="Arial" w:hAnsi="Arial" w:cs="Arial"/>
          <w:sz w:val="24"/>
          <w:szCs w:val="24"/>
        </w:rPr>
        <w:t xml:space="preserve"> lub protokolantkę</w:t>
      </w:r>
      <w:r w:rsidRPr="00E730DC">
        <w:rPr>
          <w:rFonts w:ascii="Arial" w:hAnsi="Arial" w:cs="Arial"/>
          <w:sz w:val="24"/>
          <w:szCs w:val="24"/>
        </w:rPr>
        <w:t xml:space="preserve"> wyznaczon</w:t>
      </w:r>
      <w:r w:rsidR="00101A7D" w:rsidRPr="00E730DC">
        <w:rPr>
          <w:rFonts w:ascii="Arial" w:hAnsi="Arial" w:cs="Arial"/>
          <w:sz w:val="24"/>
          <w:szCs w:val="24"/>
        </w:rPr>
        <w:t>ą</w:t>
      </w:r>
      <w:r w:rsidRPr="00E730DC">
        <w:rPr>
          <w:rFonts w:ascii="Arial" w:hAnsi="Arial" w:cs="Arial"/>
          <w:sz w:val="24"/>
          <w:szCs w:val="24"/>
        </w:rPr>
        <w:t xml:space="preserve"> przez Przewodnicząc</w:t>
      </w:r>
      <w:r w:rsidR="00101A7D" w:rsidRPr="00E730DC">
        <w:rPr>
          <w:rFonts w:ascii="Arial" w:hAnsi="Arial" w:cs="Arial"/>
          <w:sz w:val="24"/>
          <w:szCs w:val="24"/>
        </w:rPr>
        <w:t>ą lub Przewodnicząc</w:t>
      </w:r>
      <w:r w:rsidRPr="00E730DC">
        <w:rPr>
          <w:rFonts w:ascii="Arial" w:hAnsi="Arial" w:cs="Arial"/>
          <w:sz w:val="24"/>
          <w:szCs w:val="24"/>
        </w:rPr>
        <w:t>ego Komisji Doktorskiej. Protokół podpisuje Przewodnicząc</w:t>
      </w:r>
      <w:r w:rsidR="00101A7D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Komisji Doktorskiej oraz protokolant</w:t>
      </w:r>
      <w:r w:rsidR="00101A7D" w:rsidRPr="00E730DC">
        <w:rPr>
          <w:rFonts w:ascii="Arial" w:hAnsi="Arial" w:cs="Arial"/>
          <w:sz w:val="24"/>
          <w:szCs w:val="24"/>
        </w:rPr>
        <w:t xml:space="preserve"> lub protokolantka</w:t>
      </w:r>
      <w:r w:rsidRPr="00E730DC">
        <w:rPr>
          <w:rFonts w:ascii="Arial" w:hAnsi="Arial" w:cs="Arial"/>
          <w:sz w:val="24"/>
          <w:szCs w:val="24"/>
        </w:rPr>
        <w:t>.</w:t>
      </w:r>
    </w:p>
    <w:p w14:paraId="090071C6" w14:textId="007A10C2" w:rsidR="000937EE" w:rsidRPr="00E730DC" w:rsidRDefault="000937EE" w:rsidP="000937EE">
      <w:pPr>
        <w:rPr>
          <w:rFonts w:ascii="Arial" w:hAnsi="Arial" w:cs="Arial"/>
          <w:sz w:val="24"/>
          <w:szCs w:val="24"/>
        </w:rPr>
      </w:pPr>
    </w:p>
    <w:p w14:paraId="4B9A2157" w14:textId="24B1C755" w:rsidR="0030650B" w:rsidRPr="00E730DC" w:rsidRDefault="0030650B" w:rsidP="0030650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RECENZENCI</w:t>
      </w:r>
      <w:r w:rsidR="00101A7D" w:rsidRPr="00E730DC">
        <w:rPr>
          <w:rFonts w:ascii="Arial" w:hAnsi="Arial" w:cs="Arial"/>
          <w:b/>
          <w:sz w:val="24"/>
          <w:szCs w:val="24"/>
        </w:rPr>
        <w:t xml:space="preserve"> LUB RECENZENTKI</w:t>
      </w:r>
      <w:r w:rsidRPr="00E730DC">
        <w:rPr>
          <w:rFonts w:ascii="Arial" w:hAnsi="Arial" w:cs="Arial"/>
          <w:b/>
          <w:sz w:val="24"/>
          <w:szCs w:val="24"/>
        </w:rPr>
        <w:t xml:space="preserve"> ROZPRAWY DOKTORSKIEJ</w:t>
      </w:r>
    </w:p>
    <w:p w14:paraId="2D48B8FF" w14:textId="266C033C" w:rsidR="000937EE" w:rsidRPr="00E730DC" w:rsidRDefault="000937EE" w:rsidP="000937EE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Pr="00E730DC">
        <w:rPr>
          <w:rFonts w:ascii="Arial" w:hAnsi="Arial" w:cs="Arial"/>
          <w:b/>
          <w:sz w:val="24"/>
          <w:szCs w:val="24"/>
        </w:rPr>
        <w:t>6</w:t>
      </w:r>
    </w:p>
    <w:p w14:paraId="65E19FD7" w14:textId="257BDA29" w:rsidR="000937EE" w:rsidRPr="00E730DC" w:rsidRDefault="000937EE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postępowaniu w sprawie nadania stopnia doktora Rada wyznacza trz</w:t>
      </w:r>
      <w:r w:rsidR="00101A7D" w:rsidRPr="00E730DC">
        <w:rPr>
          <w:rFonts w:ascii="Arial" w:hAnsi="Arial" w:cs="Arial"/>
          <w:sz w:val="24"/>
          <w:szCs w:val="24"/>
        </w:rPr>
        <w:t xml:space="preserve">y </w:t>
      </w:r>
      <w:r w:rsidR="00880571" w:rsidRPr="00E730DC">
        <w:rPr>
          <w:rFonts w:ascii="Arial" w:hAnsi="Arial" w:cs="Arial"/>
          <w:sz w:val="24"/>
          <w:szCs w:val="24"/>
        </w:rPr>
        <w:t>osoby recenzujące</w:t>
      </w:r>
      <w:r w:rsidRPr="00E730DC">
        <w:rPr>
          <w:rFonts w:ascii="Arial" w:hAnsi="Arial" w:cs="Arial"/>
          <w:sz w:val="24"/>
          <w:szCs w:val="24"/>
        </w:rPr>
        <w:t xml:space="preserve"> spośród osób niebędących pracowni</w:t>
      </w:r>
      <w:r w:rsidR="00101A7D" w:rsidRPr="00E730DC">
        <w:rPr>
          <w:rFonts w:ascii="Arial" w:hAnsi="Arial" w:cs="Arial"/>
          <w:sz w:val="24"/>
          <w:szCs w:val="24"/>
        </w:rPr>
        <w:t>cami lub pracowni</w:t>
      </w:r>
      <w:r w:rsidRPr="00E730DC">
        <w:rPr>
          <w:rFonts w:ascii="Arial" w:hAnsi="Arial" w:cs="Arial"/>
          <w:sz w:val="24"/>
          <w:szCs w:val="24"/>
        </w:rPr>
        <w:t>kami NASK oraz uczelni, instytutu PAN, instytutu badawczego</w:t>
      </w:r>
      <w:r w:rsidR="00C9475B" w:rsidRPr="00E730DC">
        <w:rPr>
          <w:rFonts w:ascii="Arial" w:hAnsi="Arial" w:cs="Arial"/>
          <w:sz w:val="24"/>
          <w:szCs w:val="24"/>
        </w:rPr>
        <w:t xml:space="preserve">, </w:t>
      </w:r>
      <w:r w:rsidRPr="00E730DC">
        <w:rPr>
          <w:rFonts w:ascii="Arial" w:hAnsi="Arial" w:cs="Arial"/>
          <w:sz w:val="24"/>
          <w:szCs w:val="24"/>
        </w:rPr>
        <w:t>instytutu międzynarodowego,</w:t>
      </w:r>
      <w:r w:rsidR="00C9475B" w:rsidRPr="00E730DC">
        <w:rPr>
          <w:rFonts w:ascii="Arial" w:hAnsi="Arial" w:cs="Arial"/>
          <w:sz w:val="24"/>
          <w:szCs w:val="24"/>
        </w:rPr>
        <w:t xml:space="preserve"> Centrum Łukasiewicz albo instytutu Sieci Łukasiewicz,</w:t>
      </w:r>
      <w:r w:rsidRPr="00E730DC">
        <w:rPr>
          <w:rFonts w:ascii="Arial" w:hAnsi="Arial" w:cs="Arial"/>
          <w:sz w:val="24"/>
          <w:szCs w:val="24"/>
        </w:rPr>
        <w:t xml:space="preserve"> których pracowni</w:t>
      </w:r>
      <w:r w:rsidR="00101A7D" w:rsidRPr="00E730DC">
        <w:rPr>
          <w:rFonts w:ascii="Arial" w:hAnsi="Arial" w:cs="Arial"/>
          <w:sz w:val="24"/>
          <w:szCs w:val="24"/>
        </w:rPr>
        <w:t>cą lub pracowni</w:t>
      </w:r>
      <w:r w:rsidRPr="00E730DC">
        <w:rPr>
          <w:rFonts w:ascii="Arial" w:hAnsi="Arial" w:cs="Arial"/>
          <w:sz w:val="24"/>
          <w:szCs w:val="24"/>
        </w:rPr>
        <w:t>kiem jest kandydat</w:t>
      </w:r>
      <w:r w:rsidR="00101A7D" w:rsidRPr="00E730DC">
        <w:rPr>
          <w:rFonts w:ascii="Arial" w:hAnsi="Arial" w:cs="Arial"/>
          <w:sz w:val="24"/>
          <w:szCs w:val="24"/>
        </w:rPr>
        <w:t xml:space="preserve"> lub kandydatka</w:t>
      </w:r>
      <w:r w:rsidRPr="00E730DC">
        <w:rPr>
          <w:rFonts w:ascii="Arial" w:hAnsi="Arial" w:cs="Arial"/>
          <w:sz w:val="24"/>
          <w:szCs w:val="24"/>
        </w:rPr>
        <w:t>.</w:t>
      </w:r>
    </w:p>
    <w:p w14:paraId="1C58B4FF" w14:textId="532E3508" w:rsidR="000937EE" w:rsidRPr="00E730DC" w:rsidRDefault="000937EE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Recenzentem</w:t>
      </w:r>
      <w:r w:rsidR="00101A7D" w:rsidRPr="00E730DC">
        <w:rPr>
          <w:rFonts w:ascii="Arial" w:hAnsi="Arial" w:cs="Arial"/>
          <w:sz w:val="24"/>
          <w:szCs w:val="24"/>
        </w:rPr>
        <w:t xml:space="preserve"> lub recenzentką</w:t>
      </w:r>
      <w:r w:rsidRPr="00E730DC">
        <w:rPr>
          <w:rFonts w:ascii="Arial" w:hAnsi="Arial" w:cs="Arial"/>
          <w:sz w:val="24"/>
          <w:szCs w:val="24"/>
        </w:rPr>
        <w:t xml:space="preserve"> może być osoba posiadająca stopień doktora habilitowanego lub tytuł profesora.</w:t>
      </w:r>
    </w:p>
    <w:p w14:paraId="5E5E488F" w14:textId="7C3B64F7" w:rsidR="000937EE" w:rsidRPr="00E730DC" w:rsidRDefault="000937EE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Recenzentem</w:t>
      </w:r>
      <w:r w:rsidR="00101A7D" w:rsidRPr="00E730DC">
        <w:rPr>
          <w:rFonts w:ascii="Arial" w:hAnsi="Arial" w:cs="Arial"/>
          <w:sz w:val="24"/>
          <w:szCs w:val="24"/>
        </w:rPr>
        <w:t xml:space="preserve"> lub recenzentką</w:t>
      </w:r>
      <w:r w:rsidRPr="00E730DC">
        <w:rPr>
          <w:rFonts w:ascii="Arial" w:hAnsi="Arial" w:cs="Arial"/>
          <w:sz w:val="24"/>
          <w:szCs w:val="24"/>
        </w:rPr>
        <w:t xml:space="preserve"> może być osoba niespełniająca warunków określonych w ust. 2, która jest pracowni</w:t>
      </w:r>
      <w:r w:rsidR="00101A7D" w:rsidRPr="00E730DC">
        <w:rPr>
          <w:rFonts w:ascii="Arial" w:hAnsi="Arial" w:cs="Arial"/>
          <w:sz w:val="24"/>
          <w:szCs w:val="24"/>
        </w:rPr>
        <w:t>cą lub pracowni</w:t>
      </w:r>
      <w:r w:rsidRPr="00E730DC">
        <w:rPr>
          <w:rFonts w:ascii="Arial" w:hAnsi="Arial" w:cs="Arial"/>
          <w:sz w:val="24"/>
          <w:szCs w:val="24"/>
        </w:rPr>
        <w:t xml:space="preserve">kiem zagranicznej uczelni lub instytucji naukowej, jeżeli Rada uzna, że osoba ta posiada znaczące </w:t>
      </w:r>
      <w:r w:rsidRPr="00E730DC">
        <w:rPr>
          <w:rFonts w:ascii="Arial" w:hAnsi="Arial" w:cs="Arial"/>
          <w:sz w:val="24"/>
          <w:szCs w:val="24"/>
        </w:rPr>
        <w:lastRenderedPageBreak/>
        <w:t>osiągnięcia w zakresie zagadnień naukowych, których dotyczy rozprawa doktorska.</w:t>
      </w:r>
    </w:p>
    <w:p w14:paraId="74E4E7C1" w14:textId="167C8111" w:rsidR="000937EE" w:rsidRPr="00E730DC" w:rsidRDefault="00DF7A20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Przy wyznaczaniu recenzenta</w:t>
      </w:r>
      <w:r w:rsidR="00101A7D" w:rsidRPr="00E730DC">
        <w:rPr>
          <w:rFonts w:ascii="Arial" w:hAnsi="Arial" w:cs="Arial"/>
          <w:sz w:val="24"/>
          <w:szCs w:val="24"/>
        </w:rPr>
        <w:t xml:space="preserve"> lub recenzentki</w:t>
      </w:r>
      <w:r w:rsidRPr="00E730DC">
        <w:rPr>
          <w:rFonts w:ascii="Arial" w:hAnsi="Arial" w:cs="Arial"/>
          <w:sz w:val="24"/>
          <w:szCs w:val="24"/>
        </w:rPr>
        <w:t xml:space="preserve"> Rada uwzględnia specjalizację naukową, której dotyczy rozprawa doktorska.</w:t>
      </w:r>
    </w:p>
    <w:p w14:paraId="3D8E0046" w14:textId="5B2EBC78" w:rsidR="00DF7A20" w:rsidRPr="00E730DC" w:rsidRDefault="00DF7A20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Przewodnicząc</w:t>
      </w:r>
      <w:r w:rsidR="00C926D4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Rady doręcza recenzent</w:t>
      </w:r>
      <w:r w:rsidR="00C926D4" w:rsidRPr="00E730DC">
        <w:rPr>
          <w:rFonts w:ascii="Arial" w:hAnsi="Arial" w:cs="Arial"/>
          <w:sz w:val="24"/>
          <w:szCs w:val="24"/>
        </w:rPr>
        <w:t>ce lub recenzent</w:t>
      </w:r>
      <w:r w:rsidRPr="00E730DC">
        <w:rPr>
          <w:rFonts w:ascii="Arial" w:hAnsi="Arial" w:cs="Arial"/>
          <w:sz w:val="24"/>
          <w:szCs w:val="24"/>
        </w:rPr>
        <w:t>owi rozprawę doktorską wraz z informacją o tr</w:t>
      </w:r>
      <w:r w:rsidR="00701BA4" w:rsidRPr="00E730DC">
        <w:rPr>
          <w:rFonts w:ascii="Arial" w:hAnsi="Arial" w:cs="Arial"/>
          <w:sz w:val="24"/>
          <w:szCs w:val="24"/>
        </w:rPr>
        <w:t>ybie przeprowadzenia postępowania</w:t>
      </w:r>
      <w:r w:rsidRPr="00E730DC">
        <w:rPr>
          <w:rFonts w:ascii="Arial" w:hAnsi="Arial" w:cs="Arial"/>
          <w:sz w:val="24"/>
          <w:szCs w:val="24"/>
        </w:rPr>
        <w:t>, a NASK zawiera z nim umowę o sporządzenie recenzji.</w:t>
      </w:r>
    </w:p>
    <w:p w14:paraId="0E4A24A5" w14:textId="5194F0D5" w:rsidR="00DF7A20" w:rsidRPr="00E730DC" w:rsidRDefault="00DF7A20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Recenzentem</w:t>
      </w:r>
      <w:r w:rsidR="00C926D4" w:rsidRPr="00E730DC">
        <w:rPr>
          <w:rFonts w:ascii="Arial" w:hAnsi="Arial" w:cs="Arial"/>
          <w:sz w:val="24"/>
          <w:szCs w:val="24"/>
        </w:rPr>
        <w:t xml:space="preserve"> lub recenzentką</w:t>
      </w:r>
      <w:r w:rsidRPr="00E730DC">
        <w:rPr>
          <w:rFonts w:ascii="Arial" w:hAnsi="Arial" w:cs="Arial"/>
          <w:sz w:val="24"/>
          <w:szCs w:val="24"/>
        </w:rPr>
        <w:t xml:space="preserve"> nie może być osoba, w stosunku do której istnieją uzasadnione wątpliwości co do zachowania rzetelności, bezstronności lub obiektywności przy sporządzaniu recenzji. W szczególności recenzentem</w:t>
      </w:r>
      <w:r w:rsidR="00C926D4" w:rsidRPr="00E730DC">
        <w:rPr>
          <w:rFonts w:ascii="Arial" w:hAnsi="Arial" w:cs="Arial"/>
          <w:sz w:val="24"/>
          <w:szCs w:val="24"/>
        </w:rPr>
        <w:t xml:space="preserve"> lub recenzentką</w:t>
      </w:r>
      <w:r w:rsidRPr="00E730DC">
        <w:rPr>
          <w:rFonts w:ascii="Arial" w:hAnsi="Arial" w:cs="Arial"/>
          <w:sz w:val="24"/>
          <w:szCs w:val="24"/>
        </w:rPr>
        <w:t xml:space="preserve"> nie może być osoba, która:</w:t>
      </w:r>
    </w:p>
    <w:p w14:paraId="5A4435C5" w14:textId="78374306" w:rsidR="00DF7A20" w:rsidRPr="00E730DC" w:rsidRDefault="00DF7A20" w:rsidP="008440B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kierowała pracą dyplomową kandydata</w:t>
      </w:r>
      <w:r w:rsidR="00C926D4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>,</w:t>
      </w:r>
    </w:p>
    <w:p w14:paraId="7B132374" w14:textId="1FA1A21D" w:rsidR="00EA4823" w:rsidRPr="00E730DC" w:rsidRDefault="00EA4823" w:rsidP="008440B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ma w dorobku </w:t>
      </w:r>
      <w:proofErr w:type="spellStart"/>
      <w:r w:rsidRPr="00E730DC">
        <w:rPr>
          <w:rFonts w:ascii="Arial" w:hAnsi="Arial" w:cs="Arial"/>
          <w:sz w:val="24"/>
          <w:szCs w:val="24"/>
        </w:rPr>
        <w:t>wieloautorskie</w:t>
      </w:r>
      <w:proofErr w:type="spellEnd"/>
      <w:r w:rsidRPr="00E730DC">
        <w:rPr>
          <w:rFonts w:ascii="Arial" w:hAnsi="Arial" w:cs="Arial"/>
          <w:sz w:val="24"/>
          <w:szCs w:val="24"/>
        </w:rPr>
        <w:t xml:space="preserve"> publikacje naukowe, których współautorem lub współautorką jest kandydat lub kandydatka,</w:t>
      </w:r>
    </w:p>
    <w:p w14:paraId="16D50077" w14:textId="3F88D5EB" w:rsidR="00EA4823" w:rsidRPr="00E730DC" w:rsidRDefault="00EA4823" w:rsidP="008440B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kieruje lub kierowała projektem badawczym, w którym uczestniczy lub uczestniczył kandydat lub kandydatka,</w:t>
      </w:r>
    </w:p>
    <w:p w14:paraId="798B1D19" w14:textId="31E3D3E3" w:rsidR="00DF7A20" w:rsidRPr="00E730DC" w:rsidRDefault="00DF7A20" w:rsidP="008440B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jest przełożon</w:t>
      </w:r>
      <w:r w:rsidR="00C926D4" w:rsidRPr="00E730DC">
        <w:rPr>
          <w:rFonts w:ascii="Arial" w:hAnsi="Arial" w:cs="Arial"/>
          <w:sz w:val="24"/>
          <w:szCs w:val="24"/>
        </w:rPr>
        <w:t>ą lub przełożon</w:t>
      </w:r>
      <w:r w:rsidRPr="00E730DC">
        <w:rPr>
          <w:rFonts w:ascii="Arial" w:hAnsi="Arial" w:cs="Arial"/>
          <w:sz w:val="24"/>
          <w:szCs w:val="24"/>
        </w:rPr>
        <w:t>ym kandydata</w:t>
      </w:r>
      <w:r w:rsidR="00C926D4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lub znajduje się względem nie</w:t>
      </w:r>
      <w:r w:rsidR="00C926D4" w:rsidRPr="00E730DC">
        <w:rPr>
          <w:rFonts w:ascii="Arial" w:hAnsi="Arial" w:cs="Arial"/>
          <w:sz w:val="24"/>
          <w:szCs w:val="24"/>
        </w:rPr>
        <w:t>j lub nie</w:t>
      </w:r>
      <w:r w:rsidRPr="00E730DC">
        <w:rPr>
          <w:rFonts w:ascii="Arial" w:hAnsi="Arial" w:cs="Arial"/>
          <w:sz w:val="24"/>
          <w:szCs w:val="24"/>
        </w:rPr>
        <w:t>go bądź je</w:t>
      </w:r>
      <w:r w:rsidR="00C926D4" w:rsidRPr="00E730DC">
        <w:rPr>
          <w:rFonts w:ascii="Arial" w:hAnsi="Arial" w:cs="Arial"/>
          <w:sz w:val="24"/>
          <w:szCs w:val="24"/>
        </w:rPr>
        <w:t>j lub je</w:t>
      </w:r>
      <w:r w:rsidRPr="00E730DC">
        <w:rPr>
          <w:rFonts w:ascii="Arial" w:hAnsi="Arial" w:cs="Arial"/>
          <w:sz w:val="24"/>
          <w:szCs w:val="24"/>
        </w:rPr>
        <w:t>go promotora</w:t>
      </w:r>
      <w:r w:rsidR="00C926D4" w:rsidRPr="00E730DC">
        <w:rPr>
          <w:rFonts w:ascii="Arial" w:hAnsi="Arial" w:cs="Arial"/>
          <w:sz w:val="24"/>
          <w:szCs w:val="24"/>
        </w:rPr>
        <w:t xml:space="preserve"> lub promotorki</w:t>
      </w:r>
      <w:r w:rsidRPr="00E730DC">
        <w:rPr>
          <w:rFonts w:ascii="Arial" w:hAnsi="Arial" w:cs="Arial"/>
          <w:sz w:val="24"/>
          <w:szCs w:val="24"/>
        </w:rPr>
        <w:t xml:space="preserve"> w innej relacji zatrudnienia;</w:t>
      </w:r>
    </w:p>
    <w:p w14:paraId="73B32C8F" w14:textId="3B2C3A41" w:rsidR="00DF7A20" w:rsidRPr="00E730DC" w:rsidRDefault="00DF7A20" w:rsidP="008440B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pozostaje lub pozostawała w związku małżeńskim lub we wspólnym pożyciu z kandydatem</w:t>
      </w:r>
      <w:r w:rsidR="00C926D4" w:rsidRPr="00E730DC">
        <w:rPr>
          <w:rFonts w:ascii="Arial" w:hAnsi="Arial" w:cs="Arial"/>
          <w:sz w:val="24"/>
          <w:szCs w:val="24"/>
        </w:rPr>
        <w:t xml:space="preserve"> lub kandydatką</w:t>
      </w:r>
      <w:r w:rsidRPr="00E730DC">
        <w:rPr>
          <w:rFonts w:ascii="Arial" w:hAnsi="Arial" w:cs="Arial"/>
          <w:sz w:val="24"/>
          <w:szCs w:val="24"/>
        </w:rPr>
        <w:t xml:space="preserve"> lub promotorem</w:t>
      </w:r>
      <w:r w:rsidR="00C926D4" w:rsidRPr="00E730DC">
        <w:rPr>
          <w:rFonts w:ascii="Arial" w:hAnsi="Arial" w:cs="Arial"/>
          <w:sz w:val="24"/>
          <w:szCs w:val="24"/>
        </w:rPr>
        <w:t xml:space="preserve"> lub promotorką</w:t>
      </w:r>
      <w:r w:rsidRPr="00E730DC">
        <w:rPr>
          <w:rFonts w:ascii="Arial" w:hAnsi="Arial" w:cs="Arial"/>
          <w:sz w:val="24"/>
          <w:szCs w:val="24"/>
        </w:rPr>
        <w:t xml:space="preserve"> pracy;</w:t>
      </w:r>
    </w:p>
    <w:p w14:paraId="0C7CE494" w14:textId="4C021325" w:rsidR="00DF7A20" w:rsidRPr="00E730DC" w:rsidRDefault="00DF7A20" w:rsidP="008440B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jest krewn</w:t>
      </w:r>
      <w:r w:rsidR="00C926D4" w:rsidRPr="00E730DC">
        <w:rPr>
          <w:rFonts w:ascii="Arial" w:hAnsi="Arial" w:cs="Arial"/>
          <w:sz w:val="24"/>
          <w:szCs w:val="24"/>
        </w:rPr>
        <w:t>ą lub krewn</w:t>
      </w:r>
      <w:r w:rsidRPr="00E730DC">
        <w:rPr>
          <w:rFonts w:ascii="Arial" w:hAnsi="Arial" w:cs="Arial"/>
          <w:sz w:val="24"/>
          <w:szCs w:val="24"/>
        </w:rPr>
        <w:t>ym albo powinowat</w:t>
      </w:r>
      <w:r w:rsidR="00C926D4" w:rsidRPr="00E730DC">
        <w:rPr>
          <w:rFonts w:ascii="Arial" w:hAnsi="Arial" w:cs="Arial"/>
          <w:sz w:val="24"/>
          <w:szCs w:val="24"/>
        </w:rPr>
        <w:t>ą lub powinowat</w:t>
      </w:r>
      <w:r w:rsidRPr="00E730DC">
        <w:rPr>
          <w:rFonts w:ascii="Arial" w:hAnsi="Arial" w:cs="Arial"/>
          <w:sz w:val="24"/>
          <w:szCs w:val="24"/>
        </w:rPr>
        <w:t>ym do drugiego stopnia kandydata</w:t>
      </w:r>
      <w:r w:rsidR="00C926D4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lub promotora</w:t>
      </w:r>
      <w:r w:rsidR="00C926D4" w:rsidRPr="00E730DC">
        <w:rPr>
          <w:rFonts w:ascii="Arial" w:hAnsi="Arial" w:cs="Arial"/>
          <w:sz w:val="24"/>
          <w:szCs w:val="24"/>
        </w:rPr>
        <w:t xml:space="preserve"> lub promotorki</w:t>
      </w:r>
      <w:r w:rsidRPr="00E730DC">
        <w:rPr>
          <w:rFonts w:ascii="Arial" w:hAnsi="Arial" w:cs="Arial"/>
          <w:sz w:val="24"/>
          <w:szCs w:val="24"/>
        </w:rPr>
        <w:t xml:space="preserve"> pracy;</w:t>
      </w:r>
    </w:p>
    <w:p w14:paraId="0529FD89" w14:textId="728961ED" w:rsidR="00DF7A20" w:rsidRPr="00E730DC" w:rsidRDefault="00DF7A20" w:rsidP="008440B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jest lub była osobą związaną z kandydatem</w:t>
      </w:r>
      <w:r w:rsidR="00C926D4" w:rsidRPr="00E730DC">
        <w:rPr>
          <w:rFonts w:ascii="Arial" w:hAnsi="Arial" w:cs="Arial"/>
          <w:sz w:val="24"/>
          <w:szCs w:val="24"/>
        </w:rPr>
        <w:t xml:space="preserve"> lub kandydatką</w:t>
      </w:r>
      <w:r w:rsidRPr="00E730DC">
        <w:rPr>
          <w:rFonts w:ascii="Arial" w:hAnsi="Arial" w:cs="Arial"/>
          <w:sz w:val="24"/>
          <w:szCs w:val="24"/>
        </w:rPr>
        <w:t xml:space="preserve"> lub promotorem</w:t>
      </w:r>
      <w:r w:rsidR="00C926D4" w:rsidRPr="00E730DC">
        <w:rPr>
          <w:rFonts w:ascii="Arial" w:hAnsi="Arial" w:cs="Arial"/>
          <w:sz w:val="24"/>
          <w:szCs w:val="24"/>
        </w:rPr>
        <w:t xml:space="preserve"> lub promotorką</w:t>
      </w:r>
      <w:r w:rsidRPr="00E730DC">
        <w:rPr>
          <w:rFonts w:ascii="Arial" w:hAnsi="Arial" w:cs="Arial"/>
          <w:sz w:val="24"/>
          <w:szCs w:val="24"/>
        </w:rPr>
        <w:t xml:space="preserve"> z tytułu przysposobienia, opieki lub kurateli.</w:t>
      </w:r>
    </w:p>
    <w:p w14:paraId="43BF47C5" w14:textId="0E846864" w:rsidR="00DF7A20" w:rsidRPr="00E730DC" w:rsidRDefault="00DF7A20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Recenzent</w:t>
      </w:r>
      <w:r w:rsidR="00C926D4" w:rsidRPr="00E730DC">
        <w:rPr>
          <w:rFonts w:ascii="Arial" w:hAnsi="Arial" w:cs="Arial"/>
          <w:sz w:val="24"/>
          <w:szCs w:val="24"/>
        </w:rPr>
        <w:t xml:space="preserve"> lub recenzentka</w:t>
      </w:r>
      <w:r w:rsidRPr="00E730DC">
        <w:rPr>
          <w:rFonts w:ascii="Arial" w:hAnsi="Arial" w:cs="Arial"/>
          <w:sz w:val="24"/>
          <w:szCs w:val="24"/>
        </w:rPr>
        <w:t xml:space="preserve"> sporządza recenzję rozprawy doktorskiej w terminie dwóch miesięcy od dnia jej doręczenia wraz z kopią raportu, o którym mowa w § 4 ust. </w:t>
      </w:r>
      <w:r w:rsidR="008440BA" w:rsidRPr="00E730DC">
        <w:rPr>
          <w:rFonts w:ascii="Arial" w:hAnsi="Arial" w:cs="Arial"/>
          <w:sz w:val="24"/>
          <w:szCs w:val="24"/>
        </w:rPr>
        <w:t>3</w:t>
      </w:r>
      <w:r w:rsidRPr="00E730DC">
        <w:rPr>
          <w:rFonts w:ascii="Arial" w:hAnsi="Arial" w:cs="Arial"/>
          <w:sz w:val="24"/>
          <w:szCs w:val="24"/>
        </w:rPr>
        <w:t>. Recenzja rozprawy doktorskiej jest przekazywana Przewodniczące</w:t>
      </w:r>
      <w:r w:rsidR="00C926D4" w:rsidRPr="00E730DC">
        <w:rPr>
          <w:rFonts w:ascii="Arial" w:hAnsi="Arial" w:cs="Arial"/>
          <w:sz w:val="24"/>
          <w:szCs w:val="24"/>
        </w:rPr>
        <w:t>j lub Przewodniczące</w:t>
      </w:r>
      <w:r w:rsidRPr="00E730DC">
        <w:rPr>
          <w:rFonts w:ascii="Arial" w:hAnsi="Arial" w:cs="Arial"/>
          <w:sz w:val="24"/>
          <w:szCs w:val="24"/>
        </w:rPr>
        <w:t>mu Komisji Doktorskiej.</w:t>
      </w:r>
    </w:p>
    <w:p w14:paraId="52ED5F57" w14:textId="08A56B72" w:rsidR="00DF7A20" w:rsidRPr="00E730DC" w:rsidRDefault="00DF7A20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Recenzja, o której mowa w ust. </w:t>
      </w:r>
      <w:r w:rsidR="008440BA" w:rsidRPr="00E730DC">
        <w:rPr>
          <w:rFonts w:ascii="Arial" w:hAnsi="Arial" w:cs="Arial"/>
          <w:sz w:val="24"/>
          <w:szCs w:val="24"/>
        </w:rPr>
        <w:t>7</w:t>
      </w:r>
      <w:r w:rsidRPr="00E730DC">
        <w:rPr>
          <w:rFonts w:ascii="Arial" w:hAnsi="Arial" w:cs="Arial"/>
          <w:sz w:val="24"/>
          <w:szCs w:val="24"/>
        </w:rPr>
        <w:t>, powinna zawierać konkluzję wraz ze zgodnym z nią uzasadnieniem.</w:t>
      </w:r>
    </w:p>
    <w:p w14:paraId="542F9969" w14:textId="3F8C2B8B" w:rsidR="00DF7A20" w:rsidRPr="00E730DC" w:rsidRDefault="00DF7A20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W przypadku, gdy przekazana recenzja nie spełnia warunków, o których mowa w ust. </w:t>
      </w:r>
      <w:r w:rsidR="008440BA" w:rsidRPr="00E730DC">
        <w:rPr>
          <w:rFonts w:ascii="Arial" w:hAnsi="Arial" w:cs="Arial"/>
          <w:sz w:val="24"/>
          <w:szCs w:val="24"/>
        </w:rPr>
        <w:t>8</w:t>
      </w:r>
      <w:r w:rsidRPr="00E730DC">
        <w:rPr>
          <w:rFonts w:ascii="Arial" w:hAnsi="Arial" w:cs="Arial"/>
          <w:sz w:val="24"/>
          <w:szCs w:val="24"/>
        </w:rPr>
        <w:t xml:space="preserve">, </w:t>
      </w:r>
      <w:r w:rsidR="00E873C6" w:rsidRPr="00E730DC">
        <w:rPr>
          <w:rFonts w:ascii="Arial" w:hAnsi="Arial" w:cs="Arial"/>
          <w:sz w:val="24"/>
          <w:szCs w:val="24"/>
        </w:rPr>
        <w:t>Przewodnicząc</w:t>
      </w:r>
      <w:r w:rsidR="00C926D4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 xml:space="preserve">y </w:t>
      </w:r>
      <w:r w:rsidR="00E873C6" w:rsidRPr="00E730DC">
        <w:rPr>
          <w:rFonts w:ascii="Arial" w:hAnsi="Arial" w:cs="Arial"/>
          <w:sz w:val="24"/>
          <w:szCs w:val="24"/>
        </w:rPr>
        <w:t>Komisji Doktorskiej</w:t>
      </w:r>
      <w:r w:rsidRPr="00E730DC">
        <w:rPr>
          <w:rFonts w:ascii="Arial" w:hAnsi="Arial" w:cs="Arial"/>
          <w:sz w:val="24"/>
          <w:szCs w:val="24"/>
        </w:rPr>
        <w:t xml:space="preserve"> zwraca się do recenzenta</w:t>
      </w:r>
      <w:r w:rsidR="00C926D4" w:rsidRPr="00E730DC">
        <w:rPr>
          <w:rFonts w:ascii="Arial" w:hAnsi="Arial" w:cs="Arial"/>
          <w:sz w:val="24"/>
          <w:szCs w:val="24"/>
        </w:rPr>
        <w:t xml:space="preserve"> lub recenzentki</w:t>
      </w:r>
      <w:r w:rsidRPr="00E730DC">
        <w:rPr>
          <w:rFonts w:ascii="Arial" w:hAnsi="Arial" w:cs="Arial"/>
          <w:sz w:val="24"/>
          <w:szCs w:val="24"/>
        </w:rPr>
        <w:t xml:space="preserve"> o jej niezwłoczne uzupełnienie</w:t>
      </w:r>
      <w:r w:rsidR="00D44DAF" w:rsidRPr="00E730DC">
        <w:rPr>
          <w:rFonts w:ascii="Arial" w:hAnsi="Arial" w:cs="Arial"/>
          <w:sz w:val="24"/>
          <w:szCs w:val="24"/>
        </w:rPr>
        <w:t xml:space="preserve"> w terminie nie dłuższym niż</w:t>
      </w:r>
      <w:r w:rsidR="007F0A7E" w:rsidRPr="00E730DC">
        <w:rPr>
          <w:rFonts w:ascii="Arial" w:hAnsi="Arial" w:cs="Arial"/>
          <w:sz w:val="24"/>
          <w:szCs w:val="24"/>
        </w:rPr>
        <w:t xml:space="preserve"> 14 </w:t>
      </w:r>
      <w:r w:rsidR="00D44DAF" w:rsidRPr="00E730DC">
        <w:rPr>
          <w:rFonts w:ascii="Arial" w:hAnsi="Arial" w:cs="Arial"/>
          <w:sz w:val="24"/>
          <w:szCs w:val="24"/>
        </w:rPr>
        <w:t>dni</w:t>
      </w:r>
      <w:r w:rsidR="007F0A7E" w:rsidRPr="00E730DC">
        <w:rPr>
          <w:rFonts w:ascii="Arial" w:hAnsi="Arial" w:cs="Arial"/>
          <w:sz w:val="24"/>
          <w:szCs w:val="24"/>
        </w:rPr>
        <w:t>.</w:t>
      </w:r>
    </w:p>
    <w:p w14:paraId="6E644338" w14:textId="7F6F398D" w:rsidR="00E873C6" w:rsidRPr="00E730DC" w:rsidRDefault="00E873C6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Konkluzja, o której mowa w ust. </w:t>
      </w:r>
      <w:r w:rsidR="008440BA" w:rsidRPr="00E730DC">
        <w:rPr>
          <w:rFonts w:ascii="Arial" w:hAnsi="Arial" w:cs="Arial"/>
          <w:sz w:val="24"/>
          <w:szCs w:val="24"/>
        </w:rPr>
        <w:t>8</w:t>
      </w:r>
      <w:r w:rsidRPr="00E730DC">
        <w:rPr>
          <w:rFonts w:ascii="Arial" w:hAnsi="Arial" w:cs="Arial"/>
          <w:sz w:val="24"/>
          <w:szCs w:val="24"/>
        </w:rPr>
        <w:t xml:space="preserve">, może być: </w:t>
      </w:r>
    </w:p>
    <w:p w14:paraId="4C9FE5D7" w14:textId="07AE966B" w:rsidR="00E873C6" w:rsidRPr="00E730DC" w:rsidRDefault="00E873C6" w:rsidP="008440B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pozytywna,</w:t>
      </w:r>
    </w:p>
    <w:p w14:paraId="77EBB2B4" w14:textId="2182B288" w:rsidR="00E873C6" w:rsidRPr="00E730DC" w:rsidRDefault="00E873C6" w:rsidP="00E873C6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negatywna.</w:t>
      </w:r>
    </w:p>
    <w:p w14:paraId="2E07BD9C" w14:textId="68FFD00E" w:rsidR="00E873C6" w:rsidRPr="00E730DC" w:rsidRDefault="00E873C6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przypadku uchybienia przez recenzenta</w:t>
      </w:r>
      <w:r w:rsidR="00C926D4" w:rsidRPr="00E730DC">
        <w:rPr>
          <w:rFonts w:ascii="Arial" w:hAnsi="Arial" w:cs="Arial"/>
          <w:sz w:val="24"/>
          <w:szCs w:val="24"/>
        </w:rPr>
        <w:t xml:space="preserve"> lub recenzentkę</w:t>
      </w:r>
      <w:r w:rsidRPr="00E730DC">
        <w:rPr>
          <w:rFonts w:ascii="Arial" w:hAnsi="Arial" w:cs="Arial"/>
          <w:sz w:val="24"/>
          <w:szCs w:val="24"/>
        </w:rPr>
        <w:t xml:space="preserve"> terminowi, o którym mowa w ust. </w:t>
      </w:r>
      <w:r w:rsidR="008440BA" w:rsidRPr="00E730DC">
        <w:rPr>
          <w:rFonts w:ascii="Arial" w:hAnsi="Arial" w:cs="Arial"/>
          <w:sz w:val="24"/>
          <w:szCs w:val="24"/>
        </w:rPr>
        <w:t>7</w:t>
      </w:r>
      <w:r w:rsidR="00D44DAF" w:rsidRPr="00E730DC">
        <w:rPr>
          <w:rFonts w:ascii="Arial" w:hAnsi="Arial" w:cs="Arial"/>
          <w:sz w:val="24"/>
          <w:szCs w:val="24"/>
        </w:rPr>
        <w:t xml:space="preserve"> lub 9</w:t>
      </w:r>
      <w:r w:rsidRPr="00E730DC">
        <w:rPr>
          <w:rFonts w:ascii="Arial" w:hAnsi="Arial" w:cs="Arial"/>
          <w:sz w:val="24"/>
          <w:szCs w:val="24"/>
        </w:rPr>
        <w:t>, Przewodnicząc</w:t>
      </w:r>
      <w:r w:rsidR="00C926D4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Komisji Doktorskiej wzywa go</w:t>
      </w:r>
      <w:r w:rsidR="00C420E5" w:rsidRPr="00E730DC">
        <w:rPr>
          <w:rFonts w:ascii="Arial" w:hAnsi="Arial" w:cs="Arial"/>
          <w:sz w:val="24"/>
          <w:szCs w:val="24"/>
        </w:rPr>
        <w:t xml:space="preserve"> lub ją</w:t>
      </w:r>
      <w:r w:rsidRPr="00E730DC">
        <w:rPr>
          <w:rFonts w:ascii="Arial" w:hAnsi="Arial" w:cs="Arial"/>
          <w:sz w:val="24"/>
          <w:szCs w:val="24"/>
        </w:rPr>
        <w:t xml:space="preserve"> do niezwłocznego, nie dalej niż w terminie 14 dni od dnia wezwania, przekazania recenzji, pod rygorem wypowiedzenia umowy o sporządzenie recenzji z winy recenzenta</w:t>
      </w:r>
      <w:r w:rsidR="00C420E5" w:rsidRPr="00E730DC">
        <w:rPr>
          <w:rFonts w:ascii="Arial" w:hAnsi="Arial" w:cs="Arial"/>
          <w:sz w:val="24"/>
          <w:szCs w:val="24"/>
        </w:rPr>
        <w:t xml:space="preserve"> lub recenzentki</w:t>
      </w:r>
      <w:r w:rsidRPr="00E730DC">
        <w:rPr>
          <w:rFonts w:ascii="Arial" w:hAnsi="Arial" w:cs="Arial"/>
          <w:sz w:val="24"/>
          <w:szCs w:val="24"/>
        </w:rPr>
        <w:t>.</w:t>
      </w:r>
    </w:p>
    <w:p w14:paraId="20C25447" w14:textId="6C7D7180" w:rsidR="00E873C6" w:rsidRPr="00E730DC" w:rsidRDefault="00E873C6" w:rsidP="008440B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Przewodnicząc</w:t>
      </w:r>
      <w:r w:rsidR="00C420E5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Komisji Doktorskiej przekazuje kandydat</w:t>
      </w:r>
      <w:r w:rsidR="00C420E5" w:rsidRPr="00E730DC">
        <w:rPr>
          <w:rFonts w:ascii="Arial" w:hAnsi="Arial" w:cs="Arial"/>
          <w:sz w:val="24"/>
          <w:szCs w:val="24"/>
        </w:rPr>
        <w:t>ce lub kandydat</w:t>
      </w:r>
      <w:r w:rsidRPr="00E730DC">
        <w:rPr>
          <w:rFonts w:ascii="Arial" w:hAnsi="Arial" w:cs="Arial"/>
          <w:sz w:val="24"/>
          <w:szCs w:val="24"/>
        </w:rPr>
        <w:t xml:space="preserve">owi </w:t>
      </w:r>
      <w:r w:rsidR="00AA12F7" w:rsidRPr="00E730DC">
        <w:rPr>
          <w:rFonts w:ascii="Arial" w:hAnsi="Arial" w:cs="Arial"/>
          <w:sz w:val="24"/>
          <w:szCs w:val="24"/>
        </w:rPr>
        <w:t>oraz Przewodniczące</w:t>
      </w:r>
      <w:r w:rsidR="00C420E5" w:rsidRPr="00E730DC">
        <w:rPr>
          <w:rFonts w:ascii="Arial" w:hAnsi="Arial" w:cs="Arial"/>
          <w:sz w:val="24"/>
          <w:szCs w:val="24"/>
        </w:rPr>
        <w:t>j lub Przewodniczące</w:t>
      </w:r>
      <w:r w:rsidR="00AA12F7" w:rsidRPr="00E730DC">
        <w:rPr>
          <w:rFonts w:ascii="Arial" w:hAnsi="Arial" w:cs="Arial"/>
          <w:sz w:val="24"/>
          <w:szCs w:val="24"/>
        </w:rPr>
        <w:t xml:space="preserve">mu </w:t>
      </w:r>
      <w:r w:rsidR="00AA12F7" w:rsidRPr="00E730DC">
        <w:rPr>
          <w:rFonts w:ascii="Arial" w:hAnsi="Arial" w:cs="Arial"/>
          <w:sz w:val="24"/>
          <w:szCs w:val="24"/>
        </w:rPr>
        <w:lastRenderedPageBreak/>
        <w:t xml:space="preserve">Rady </w:t>
      </w:r>
      <w:r w:rsidRPr="00E730DC">
        <w:rPr>
          <w:rFonts w:ascii="Arial" w:hAnsi="Arial" w:cs="Arial"/>
          <w:sz w:val="24"/>
          <w:szCs w:val="24"/>
        </w:rPr>
        <w:t>recenzje rozprawy doktorskiej niezwłocznie po ich otrzymaniu od wszystkich recenzent</w:t>
      </w:r>
      <w:r w:rsidR="00C420E5" w:rsidRPr="00E730DC">
        <w:rPr>
          <w:rFonts w:ascii="Arial" w:hAnsi="Arial" w:cs="Arial"/>
          <w:sz w:val="24"/>
          <w:szCs w:val="24"/>
        </w:rPr>
        <w:t>ek lub recenzent</w:t>
      </w:r>
      <w:r w:rsidRPr="00E730DC">
        <w:rPr>
          <w:rFonts w:ascii="Arial" w:hAnsi="Arial" w:cs="Arial"/>
          <w:sz w:val="24"/>
          <w:szCs w:val="24"/>
        </w:rPr>
        <w:t>ów.</w:t>
      </w:r>
    </w:p>
    <w:p w14:paraId="626351EF" w14:textId="2C9002C1" w:rsidR="00926091" w:rsidRPr="00E730DC" w:rsidRDefault="00926091" w:rsidP="00926091">
      <w:pPr>
        <w:rPr>
          <w:rFonts w:ascii="Arial" w:hAnsi="Arial" w:cs="Arial"/>
          <w:sz w:val="24"/>
          <w:szCs w:val="24"/>
        </w:rPr>
      </w:pPr>
    </w:p>
    <w:p w14:paraId="2BC67C95" w14:textId="2B832A4B" w:rsidR="00926091" w:rsidRPr="00E730DC" w:rsidRDefault="00926091" w:rsidP="00926091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EGZAMIN DOKTORSKI</w:t>
      </w:r>
    </w:p>
    <w:p w14:paraId="32DCEB22" w14:textId="3ED2574D" w:rsidR="00926091" w:rsidRPr="00E730DC" w:rsidRDefault="00926091" w:rsidP="00926091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Pr="00E730DC">
        <w:rPr>
          <w:rFonts w:ascii="Arial" w:hAnsi="Arial" w:cs="Arial"/>
          <w:b/>
          <w:sz w:val="24"/>
          <w:szCs w:val="24"/>
        </w:rPr>
        <w:t>7</w:t>
      </w:r>
    </w:p>
    <w:p w14:paraId="61FA5064" w14:textId="0C77595B" w:rsidR="00926091" w:rsidRPr="00E730DC" w:rsidRDefault="00926091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 powołaniu lub wyznaczeniu Komisji Doktorskiej kandydat lub kandydatka przystępuje do egzaminu w celu weryfikacji znajomości metodologii oraz dorobku nauki w dyscyplinie naukowej, w której ubiega się o nadanie stopnia naukowego, a także zdolności do krytycznej oceny tego dorobku.</w:t>
      </w:r>
    </w:p>
    <w:p w14:paraId="59ABAD55" w14:textId="69413CB6" w:rsidR="00926091" w:rsidRPr="00E730DC" w:rsidRDefault="00926091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Wymogu przeprowadzenia egzaminu doktorskiego nie stosuje się w przypadku kandydatek i kandydatów, którzy ukończyli kształcenie w szkole doktorskiej, w której</w:t>
      </w:r>
      <w:r w:rsidR="001E2574" w:rsidRPr="00E730DC">
        <w:rPr>
          <w:rFonts w:ascii="Arial" w:hAnsi="Arial" w:cs="Arial"/>
          <w:sz w:val="24"/>
          <w:szCs w:val="24"/>
        </w:rPr>
        <w:t xml:space="preserve"> w </w:t>
      </w:r>
      <w:r w:rsidR="00DF4FB9" w:rsidRPr="00E730DC">
        <w:rPr>
          <w:rFonts w:ascii="Arial" w:hAnsi="Arial" w:cs="Arial"/>
          <w:sz w:val="24"/>
          <w:szCs w:val="24"/>
        </w:rPr>
        <w:t>zrealizowanym</w:t>
      </w:r>
      <w:r w:rsidR="001E2574" w:rsidRPr="00E730DC">
        <w:rPr>
          <w:rFonts w:ascii="Arial" w:hAnsi="Arial" w:cs="Arial"/>
          <w:sz w:val="24"/>
          <w:szCs w:val="24"/>
        </w:rPr>
        <w:t xml:space="preserve"> przez </w:t>
      </w:r>
      <w:r w:rsidR="00DF4FB9" w:rsidRPr="00E730DC">
        <w:rPr>
          <w:rFonts w:ascii="Arial" w:hAnsi="Arial" w:cs="Arial"/>
          <w:sz w:val="24"/>
          <w:szCs w:val="24"/>
        </w:rPr>
        <w:t>kandydata lub kandydatkę</w:t>
      </w:r>
      <w:r w:rsidRPr="00E730DC">
        <w:rPr>
          <w:rFonts w:ascii="Arial" w:hAnsi="Arial" w:cs="Arial"/>
          <w:sz w:val="24"/>
          <w:szCs w:val="24"/>
        </w:rPr>
        <w:t xml:space="preserve"> programie kształcenia występuje </w:t>
      </w:r>
      <w:r w:rsidR="001E2574" w:rsidRPr="00E730DC">
        <w:rPr>
          <w:rFonts w:ascii="Arial" w:hAnsi="Arial" w:cs="Arial"/>
          <w:sz w:val="24"/>
          <w:szCs w:val="24"/>
        </w:rPr>
        <w:t>inna forma weryfikacji znajomości metodologii oraz dorobku nauki w dyscyplinie naukowej, w której kandydat lub kandydatka ubiega się o nadanie stopnia naukowego, a także zdolno</w:t>
      </w:r>
      <w:r w:rsidR="00DF4FB9" w:rsidRPr="00E730DC">
        <w:rPr>
          <w:rFonts w:ascii="Arial" w:hAnsi="Arial" w:cs="Arial"/>
          <w:sz w:val="24"/>
          <w:szCs w:val="24"/>
        </w:rPr>
        <w:t xml:space="preserve">ści do krytycznej oceny tego dorobku. Dokumenty potwierdzające realizację programu kształcenia kandydat lub kandydatka składa wraz z wnioskiem o wszczęcie postępowania w sprawie nadania stopnia doktora. W wyjątkowych przypadkach Przewodnicząca lub Przewodniczący Rady może wyrazić zgodę na ich dostarczenie w późniejszym terminie, ale nie później niż przed wyznaczoną datą egzaminu doktorskiego.  </w:t>
      </w:r>
    </w:p>
    <w:p w14:paraId="3049F6F1" w14:textId="583C0282" w:rsidR="00DF4FB9" w:rsidRPr="00E730DC" w:rsidRDefault="00DF4FB9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Komisja Doktorska określa zakres egzaminu umożliwiając sprawdzenie ogólnej wiedzy kandydata</w:t>
      </w:r>
      <w:r w:rsidR="00BD2126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w zakresie dyscypliny, w której ubiega się on</w:t>
      </w:r>
      <w:r w:rsidR="00BD2126" w:rsidRPr="00E730DC">
        <w:rPr>
          <w:rFonts w:ascii="Arial" w:hAnsi="Arial" w:cs="Arial"/>
          <w:sz w:val="24"/>
          <w:szCs w:val="24"/>
        </w:rPr>
        <w:t>a</w:t>
      </w:r>
      <w:r w:rsidRPr="00E730DC">
        <w:rPr>
          <w:rFonts w:ascii="Arial" w:hAnsi="Arial" w:cs="Arial"/>
          <w:sz w:val="24"/>
          <w:szCs w:val="24"/>
        </w:rPr>
        <w:t xml:space="preserve"> o stopień doktora.</w:t>
      </w:r>
      <w:r w:rsidR="00BD2126" w:rsidRPr="00E730DC">
        <w:rPr>
          <w:rFonts w:ascii="Arial" w:hAnsi="Arial" w:cs="Arial"/>
          <w:sz w:val="24"/>
          <w:szCs w:val="24"/>
        </w:rPr>
        <w:t xml:space="preserve"> </w:t>
      </w:r>
    </w:p>
    <w:p w14:paraId="451DD832" w14:textId="79C2A3D3" w:rsidR="00DF4FB9" w:rsidRPr="00E730DC" w:rsidRDefault="00DF4FB9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Egzamin przeprowadzany jest w formie ustnej, w języku polskim, z tym że w uzgodnieniu z kandydat</w:t>
      </w:r>
      <w:r w:rsidR="00BD2126" w:rsidRPr="00E730DC">
        <w:rPr>
          <w:rFonts w:ascii="Arial" w:hAnsi="Arial" w:cs="Arial"/>
          <w:sz w:val="24"/>
          <w:szCs w:val="24"/>
        </w:rPr>
        <w:t>em lub kandydatką Komisja Doktorska może zdecydować o przeprowadzeniu egzaminu w języku innym niż język polski, jeśli znany jest on kandydatce lub kandydatowi i członkiniom i członkom Komisji Doktorskiej.</w:t>
      </w:r>
    </w:p>
    <w:p w14:paraId="3B13CC90" w14:textId="2449209B" w:rsidR="00BD2126" w:rsidRPr="00E730DC" w:rsidRDefault="00BD2126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Egzamin przeprowadza, w obecności wszystkich swoich członków, Zespół Egzaminacyjny powołany przez Komisję Doktorską z jej składu. Komisja Doktorska może odstąpić od powoływania Zespołu Egzaminacyjnego. Egzamin jest wówczas przeprowadzany przez Komisję Doktorską, w obecności co najmniej 2/3 liczby jej członków, a poniższe wytyczne stosują się odpowiednio.</w:t>
      </w:r>
    </w:p>
    <w:p w14:paraId="2474A025" w14:textId="3ECE81D3" w:rsidR="00BD2126" w:rsidRPr="00E730DC" w:rsidRDefault="00BD2126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Termin i miejsce egzaminu ustala przewodnicząca lub przewodniczący Zespołu Egzaminacyjnego po zasięgnięciu opinii kandydata lub kandydatki. Kandydat lub kandydatka zostaje powiadomiona o zakresie, terminie i miejscu egzaminu nie później niż 30 dni przed egzaminem. Ten okres może zostać skrócony na wniosek kandydata lub kandydatki.</w:t>
      </w:r>
    </w:p>
    <w:p w14:paraId="13575C3D" w14:textId="57B744D6" w:rsidR="00BD2126" w:rsidRPr="00E730DC" w:rsidRDefault="00BD2126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Egzamin jest nagrywany, chyba że kandydat lub kandydatka nie wyrazi na to zgody, i protokołowany.</w:t>
      </w:r>
    </w:p>
    <w:p w14:paraId="2CD8AE58" w14:textId="5E3A4908" w:rsidR="00BD2126" w:rsidRPr="00E730DC" w:rsidRDefault="00BD2126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Zespół Egzaminacyjny zadaje </w:t>
      </w:r>
      <w:r w:rsidR="00923B53" w:rsidRPr="00E730DC">
        <w:rPr>
          <w:rFonts w:ascii="Arial" w:hAnsi="Arial" w:cs="Arial"/>
          <w:sz w:val="24"/>
          <w:szCs w:val="24"/>
        </w:rPr>
        <w:t>co najmniej 3 pytania</w:t>
      </w:r>
      <w:r w:rsidRPr="00E730DC">
        <w:rPr>
          <w:rFonts w:ascii="Arial" w:hAnsi="Arial" w:cs="Arial"/>
          <w:sz w:val="24"/>
          <w:szCs w:val="24"/>
        </w:rPr>
        <w:t xml:space="preserve"> z zakresu, o którym mówi ust. 3.</w:t>
      </w:r>
    </w:p>
    <w:p w14:paraId="131E738C" w14:textId="3CA8A2FC" w:rsidR="00BD2126" w:rsidRPr="00E730DC" w:rsidRDefault="00BD2126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Zespół Egzaminacyjny, po przedstawieniu pytań, pozostawia kandydatce lub kandydatowi kilka minut na przygotowanie się do odpowiedzi na każde pytanie.</w:t>
      </w:r>
    </w:p>
    <w:p w14:paraId="2C8161BC" w14:textId="0849010C" w:rsidR="00BD2126" w:rsidRPr="00E730DC" w:rsidRDefault="00BD2126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trakcie odpowiedzi kandydata lub kandydatki członkinie lub członkowie Zespołu mogą zadawać dodatkowe pytania uszczegóławiające.</w:t>
      </w:r>
    </w:p>
    <w:p w14:paraId="73B9D63D" w14:textId="26F9F87E" w:rsidR="00BD2126" w:rsidRPr="00E730DC" w:rsidRDefault="00BD2126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lastRenderedPageBreak/>
        <w:t>Po zakończeniu odpowiedzi kandydata lub kandydatki na zadane pytania, Zespół ocenia egzamin</w:t>
      </w:r>
      <w:r w:rsidR="00D44DAF" w:rsidRPr="00E730DC">
        <w:rPr>
          <w:rFonts w:ascii="Arial" w:hAnsi="Arial" w:cs="Arial"/>
          <w:sz w:val="24"/>
          <w:szCs w:val="24"/>
        </w:rPr>
        <w:t>.</w:t>
      </w:r>
      <w:r w:rsidRPr="00E730DC">
        <w:rPr>
          <w:rFonts w:ascii="Arial" w:hAnsi="Arial" w:cs="Arial"/>
          <w:sz w:val="24"/>
          <w:szCs w:val="24"/>
        </w:rPr>
        <w:t xml:space="preserve"> </w:t>
      </w:r>
      <w:r w:rsidR="00D44DAF" w:rsidRPr="00E730DC">
        <w:rPr>
          <w:rFonts w:ascii="Arial" w:hAnsi="Arial" w:cs="Arial"/>
          <w:sz w:val="24"/>
          <w:szCs w:val="24"/>
        </w:rPr>
        <w:t>O</w:t>
      </w:r>
      <w:r w:rsidRPr="00E730DC">
        <w:rPr>
          <w:rFonts w:ascii="Arial" w:hAnsi="Arial" w:cs="Arial"/>
          <w:sz w:val="24"/>
          <w:szCs w:val="24"/>
        </w:rPr>
        <w:t xml:space="preserve">cena może być pozytywna z wyróżnieniem, pozytywna lub negatywna. </w:t>
      </w:r>
    </w:p>
    <w:p w14:paraId="453A274D" w14:textId="106B88D8" w:rsidR="00EF59D2" w:rsidRPr="00E730DC" w:rsidRDefault="00EF59D2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Wystawienie pozytywnej z wyróżnieniem lub pozytywnej oceny egzaminu lub spełnienie warunku określonego w ust. 2 oznacza zdanie egzaminu doktorskiego.</w:t>
      </w:r>
    </w:p>
    <w:p w14:paraId="1464D2EC" w14:textId="2ACEE909" w:rsidR="00BD2126" w:rsidRPr="00E730DC" w:rsidRDefault="00BD2126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przypadku negatywnej oceny egzaminu, na wniosek kandydata lub kandydatki złożony w terminie 14 dni od wystawienia oceny, po upływie przynajmniej trzech miesięcy od poprzedniego egzaminu przeprowadza się powtórny egzamin. Zakres egzaminu nie ulega zmianie.</w:t>
      </w:r>
    </w:p>
    <w:p w14:paraId="5ECECF57" w14:textId="5EBEC646" w:rsidR="00BD2126" w:rsidRPr="00E730DC" w:rsidRDefault="00BD2126" w:rsidP="00D44DA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W przypadku negatywnej oceny </w:t>
      </w:r>
      <w:r w:rsidR="00EF59D2" w:rsidRPr="00E730DC">
        <w:rPr>
          <w:rFonts w:ascii="Arial" w:hAnsi="Arial" w:cs="Arial"/>
          <w:sz w:val="24"/>
          <w:szCs w:val="24"/>
        </w:rPr>
        <w:t>powtórnego egzaminu lub nie złożenia przez kandydata lub kandydatkę wniosku, o którym mowa w ust. 1</w:t>
      </w:r>
      <w:r w:rsidR="00D44DAF" w:rsidRPr="00E730DC">
        <w:rPr>
          <w:rFonts w:ascii="Arial" w:hAnsi="Arial" w:cs="Arial"/>
          <w:sz w:val="24"/>
          <w:szCs w:val="24"/>
        </w:rPr>
        <w:t>3</w:t>
      </w:r>
      <w:r w:rsidR="00EF59D2" w:rsidRPr="00E730DC">
        <w:rPr>
          <w:rFonts w:ascii="Arial" w:hAnsi="Arial" w:cs="Arial"/>
          <w:sz w:val="24"/>
          <w:szCs w:val="24"/>
        </w:rPr>
        <w:t>, Komisja Doktorska występuje do Rady o podjęcie uchwały o odmowie nadania stopnia doktora.</w:t>
      </w:r>
    </w:p>
    <w:p w14:paraId="4403469B" w14:textId="19517223" w:rsidR="00761640" w:rsidRPr="00E730DC" w:rsidRDefault="00761640" w:rsidP="00761640">
      <w:pPr>
        <w:rPr>
          <w:rFonts w:ascii="Arial" w:hAnsi="Arial" w:cs="Arial"/>
          <w:sz w:val="24"/>
          <w:szCs w:val="24"/>
        </w:rPr>
      </w:pPr>
    </w:p>
    <w:p w14:paraId="0F836CD4" w14:textId="5D9A33FC" w:rsidR="0030650B" w:rsidRPr="00E730DC" w:rsidRDefault="0030650B" w:rsidP="0030650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DOPUSZCZENIE DO OBRONY ROZPRAWY DOKTORSKIEJ</w:t>
      </w:r>
    </w:p>
    <w:p w14:paraId="7FD1F786" w14:textId="538C0CC2" w:rsidR="00761640" w:rsidRPr="00E730DC" w:rsidRDefault="00761640" w:rsidP="00761640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="00EF59D2" w:rsidRPr="00E730DC">
        <w:rPr>
          <w:rFonts w:ascii="Arial" w:hAnsi="Arial" w:cs="Arial"/>
          <w:b/>
          <w:sz w:val="24"/>
          <w:szCs w:val="24"/>
        </w:rPr>
        <w:t>8</w:t>
      </w:r>
    </w:p>
    <w:p w14:paraId="1519C924" w14:textId="1B43BF4C" w:rsidR="00761640" w:rsidRPr="00E730DC" w:rsidRDefault="00761640" w:rsidP="0076164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 zapoznaniu się ze wszystkimi recenzjami rozprawy doktorskiej Komisja Doktorska w formie uchwały</w:t>
      </w:r>
      <w:r w:rsidR="008D1208" w:rsidRPr="00E730DC">
        <w:rPr>
          <w:rFonts w:ascii="Arial" w:hAnsi="Arial" w:cs="Arial"/>
          <w:sz w:val="24"/>
          <w:szCs w:val="24"/>
        </w:rPr>
        <w:t xml:space="preserve"> wnioskuje do Rady o</w:t>
      </w:r>
      <w:r w:rsidRPr="00E730DC">
        <w:rPr>
          <w:rFonts w:ascii="Arial" w:hAnsi="Arial" w:cs="Arial"/>
          <w:sz w:val="24"/>
          <w:szCs w:val="24"/>
        </w:rPr>
        <w:t xml:space="preserve">: </w:t>
      </w:r>
    </w:p>
    <w:p w14:paraId="59E53F4F" w14:textId="110E998F" w:rsidR="00761640" w:rsidRPr="00E730DC" w:rsidRDefault="008D1208" w:rsidP="004F3796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postanowienie</w:t>
      </w:r>
      <w:r w:rsidR="00761640" w:rsidRPr="00E730DC">
        <w:rPr>
          <w:rFonts w:ascii="Arial" w:hAnsi="Arial" w:cs="Arial"/>
          <w:sz w:val="24"/>
          <w:szCs w:val="24"/>
        </w:rPr>
        <w:t xml:space="preserve"> o dopuszczeniu kandydata</w:t>
      </w:r>
      <w:r w:rsidR="00C420E5" w:rsidRPr="00E730DC">
        <w:rPr>
          <w:rFonts w:ascii="Arial" w:hAnsi="Arial" w:cs="Arial"/>
          <w:sz w:val="24"/>
          <w:szCs w:val="24"/>
        </w:rPr>
        <w:t xml:space="preserve"> lub kandydatki</w:t>
      </w:r>
      <w:r w:rsidR="00761640" w:rsidRPr="00E730DC">
        <w:rPr>
          <w:rFonts w:ascii="Arial" w:hAnsi="Arial" w:cs="Arial"/>
          <w:sz w:val="24"/>
          <w:szCs w:val="24"/>
        </w:rPr>
        <w:t xml:space="preserve"> do obrony rozprawy doktorskiej albo</w:t>
      </w:r>
    </w:p>
    <w:p w14:paraId="6494766A" w14:textId="7825B958" w:rsidR="00761640" w:rsidRPr="00E730DC" w:rsidRDefault="00761640" w:rsidP="004F3796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postanowienie o odmowie dopuszczenia kandydata</w:t>
      </w:r>
      <w:r w:rsidR="00C420E5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do obrony rozprawy doktorskiej – w przypadku, gdy uchwała o dopuszczeniu kandydata</w:t>
      </w:r>
      <w:r w:rsidR="00C420E5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do obrony rozprawy doktorskiej nie uzyska bezwzględnej większości głosów, uznaje się, że Komisja Doktorska podjęła uchwałę o wniosku</w:t>
      </w:r>
      <w:r w:rsidR="008D1208" w:rsidRPr="00E730DC">
        <w:rPr>
          <w:rFonts w:ascii="Arial" w:hAnsi="Arial" w:cs="Arial"/>
          <w:sz w:val="24"/>
          <w:szCs w:val="24"/>
        </w:rPr>
        <w:t xml:space="preserve"> do Rady o postanowienie o odmowie dopuszczenia kandydata lub kandydatki do obrony rozprawy doktorskiej</w:t>
      </w:r>
      <w:r w:rsidRPr="00E730DC">
        <w:rPr>
          <w:rFonts w:ascii="Arial" w:hAnsi="Arial" w:cs="Arial"/>
          <w:sz w:val="24"/>
          <w:szCs w:val="24"/>
        </w:rPr>
        <w:t>.</w:t>
      </w:r>
    </w:p>
    <w:p w14:paraId="17C63E40" w14:textId="412D80D0" w:rsidR="00761640" w:rsidRPr="00E730DC" w:rsidRDefault="00761640" w:rsidP="0076164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Do obrony rozprawy doktorskiej może być dopuszczony kandydat</w:t>
      </w:r>
      <w:r w:rsidR="00C420E5" w:rsidRPr="00E730DC">
        <w:rPr>
          <w:rFonts w:ascii="Arial" w:hAnsi="Arial" w:cs="Arial"/>
          <w:sz w:val="24"/>
          <w:szCs w:val="24"/>
        </w:rPr>
        <w:t xml:space="preserve"> lub kandydatka</w:t>
      </w:r>
      <w:r w:rsidRPr="00E730DC">
        <w:rPr>
          <w:rFonts w:ascii="Arial" w:hAnsi="Arial" w:cs="Arial"/>
          <w:sz w:val="24"/>
          <w:szCs w:val="24"/>
        </w:rPr>
        <w:t>, któr</w:t>
      </w:r>
      <w:r w:rsidR="00C420E5" w:rsidRPr="00E730DC">
        <w:rPr>
          <w:rFonts w:ascii="Arial" w:hAnsi="Arial" w:cs="Arial"/>
          <w:sz w:val="24"/>
          <w:szCs w:val="24"/>
        </w:rPr>
        <w:t>a</w:t>
      </w:r>
      <w:r w:rsidRPr="00E730DC">
        <w:rPr>
          <w:rFonts w:ascii="Arial" w:hAnsi="Arial" w:cs="Arial"/>
          <w:sz w:val="24"/>
          <w:szCs w:val="24"/>
        </w:rPr>
        <w:t xml:space="preserve"> uzyskał</w:t>
      </w:r>
      <w:r w:rsidR="00C420E5" w:rsidRPr="00E730DC">
        <w:rPr>
          <w:rFonts w:ascii="Arial" w:hAnsi="Arial" w:cs="Arial"/>
          <w:sz w:val="24"/>
          <w:szCs w:val="24"/>
        </w:rPr>
        <w:t>a</w:t>
      </w:r>
      <w:r w:rsidRPr="00E730DC">
        <w:rPr>
          <w:rFonts w:ascii="Arial" w:hAnsi="Arial" w:cs="Arial"/>
          <w:sz w:val="24"/>
          <w:szCs w:val="24"/>
        </w:rPr>
        <w:t xml:space="preserve"> pozytywne recenzje od co najmniej dwóch recenzent</w:t>
      </w:r>
      <w:r w:rsidR="00C420E5" w:rsidRPr="00E730DC">
        <w:rPr>
          <w:rFonts w:ascii="Arial" w:hAnsi="Arial" w:cs="Arial"/>
          <w:sz w:val="24"/>
          <w:szCs w:val="24"/>
        </w:rPr>
        <w:t>ek lub recenzent</w:t>
      </w:r>
      <w:r w:rsidRPr="00E730DC">
        <w:rPr>
          <w:rFonts w:ascii="Arial" w:hAnsi="Arial" w:cs="Arial"/>
          <w:sz w:val="24"/>
          <w:szCs w:val="24"/>
        </w:rPr>
        <w:t>ów</w:t>
      </w:r>
      <w:r w:rsidR="00EF59D2" w:rsidRPr="00E730DC">
        <w:rPr>
          <w:rFonts w:ascii="Arial" w:hAnsi="Arial" w:cs="Arial"/>
          <w:sz w:val="24"/>
          <w:szCs w:val="24"/>
        </w:rPr>
        <w:t xml:space="preserve"> oraz zdała egzaminy doktorskie, z zastrzeżeniem § 7 ust. 2</w:t>
      </w:r>
      <w:r w:rsidRPr="00E730DC">
        <w:rPr>
          <w:rFonts w:ascii="Arial" w:hAnsi="Arial" w:cs="Arial"/>
          <w:sz w:val="24"/>
          <w:szCs w:val="24"/>
        </w:rPr>
        <w:t>.</w:t>
      </w:r>
    </w:p>
    <w:p w14:paraId="24EA35AD" w14:textId="0C2C6345" w:rsidR="00761640" w:rsidRPr="00E730DC" w:rsidRDefault="00761640" w:rsidP="0076164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Na podstawie wniosku Komisji Doktorskiej, o którym mowa w ust. 1 pkt </w:t>
      </w:r>
      <w:r w:rsidR="004F3796" w:rsidRPr="00E730DC">
        <w:rPr>
          <w:rFonts w:ascii="Arial" w:hAnsi="Arial" w:cs="Arial"/>
          <w:sz w:val="24"/>
          <w:szCs w:val="24"/>
        </w:rPr>
        <w:t>1</w:t>
      </w:r>
      <w:r w:rsidRPr="00E730DC">
        <w:rPr>
          <w:rFonts w:ascii="Arial" w:hAnsi="Arial" w:cs="Arial"/>
          <w:sz w:val="24"/>
          <w:szCs w:val="24"/>
        </w:rPr>
        <w:t>, Rada postanawia w formie uchwały o dopuszczeniu kandydata</w:t>
      </w:r>
      <w:r w:rsidR="00C420E5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do obrony rozprawy doktorskiej. W przypadku, gdy uchwała o dopuszczeniu kandydata</w:t>
      </w:r>
      <w:r w:rsidR="00C675B1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do obrony rozprawy doktorskiej nie uzyska bezwzględnej większości głosów, uznaje się, że Rada podjęła uchwałę o odmowie dopuszczenia do obrony rozprawy doktorskiej. Uchwała zawiera uzasadnienie.</w:t>
      </w:r>
    </w:p>
    <w:p w14:paraId="5D32C9F3" w14:textId="1DE90B83" w:rsidR="00761640" w:rsidRPr="00E730DC" w:rsidRDefault="00761640" w:rsidP="004F379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Na postanowienie o odmowie dopuszczenia do obrony rozprawy doktorskiej przysługuje zażalenie do Rady Doskonałości Naukowej (dalej jako RDN) w terminie siedmiu dni od dnia jego doręczenia</w:t>
      </w:r>
      <w:r w:rsidR="004F3796" w:rsidRPr="00E730DC">
        <w:rPr>
          <w:rFonts w:ascii="Arial" w:hAnsi="Arial" w:cs="Arial"/>
          <w:sz w:val="24"/>
          <w:szCs w:val="24"/>
        </w:rPr>
        <w:t xml:space="preserve"> kandydatce lub kandydatowi na adres wskazany we wniosku, o którym mowa w § 3.</w:t>
      </w:r>
    </w:p>
    <w:p w14:paraId="184AB649" w14:textId="7E0716FB" w:rsidR="00AA12F7" w:rsidRPr="00E730DC" w:rsidRDefault="00AA12F7" w:rsidP="00AA12F7">
      <w:pPr>
        <w:rPr>
          <w:rFonts w:ascii="Arial" w:hAnsi="Arial" w:cs="Arial"/>
          <w:sz w:val="24"/>
          <w:szCs w:val="24"/>
        </w:rPr>
      </w:pPr>
    </w:p>
    <w:p w14:paraId="66B8CB44" w14:textId="17AF8FCF" w:rsidR="0030650B" w:rsidRPr="00E730DC" w:rsidRDefault="0030650B" w:rsidP="0030650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lastRenderedPageBreak/>
        <w:t>OBRONA ROZPRAWY DOKTORSKIEJ</w:t>
      </w:r>
    </w:p>
    <w:p w14:paraId="71099204" w14:textId="7D87887D" w:rsidR="00AA12F7" w:rsidRPr="00E730DC" w:rsidRDefault="00AA12F7" w:rsidP="00AA12F7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="00EF59D2" w:rsidRPr="00E730DC">
        <w:rPr>
          <w:rFonts w:ascii="Arial" w:hAnsi="Arial" w:cs="Arial"/>
          <w:b/>
          <w:sz w:val="24"/>
          <w:szCs w:val="24"/>
        </w:rPr>
        <w:t>9</w:t>
      </w:r>
    </w:p>
    <w:p w14:paraId="7859A325" w14:textId="2F12BBE6" w:rsidR="00AA12F7" w:rsidRPr="00E730DC" w:rsidRDefault="00AA12F7" w:rsidP="00AA12F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 dopuszczeniu kandydata</w:t>
      </w:r>
      <w:r w:rsidR="00C675B1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do obrony rozprawy doktorskiej oraz udostępnieniu w BIP informacji, o których mowa w § 4 ust. 4, Komisja Doktorska wyznacza datę, godzinę i miejsce obrony rozprawy doktorskiej. Ponadto Komisja Doktorska może określić język obrony rozprawy doktorskiej inny niż język polski, jeśli znany jest on kandydat</w:t>
      </w:r>
      <w:r w:rsidR="00C420E5" w:rsidRPr="00E730DC">
        <w:rPr>
          <w:rFonts w:ascii="Arial" w:hAnsi="Arial" w:cs="Arial"/>
          <w:sz w:val="24"/>
          <w:szCs w:val="24"/>
        </w:rPr>
        <w:t>ce lub kandydat</w:t>
      </w:r>
      <w:r w:rsidRPr="00E730DC">
        <w:rPr>
          <w:rFonts w:ascii="Arial" w:hAnsi="Arial" w:cs="Arial"/>
          <w:sz w:val="24"/>
          <w:szCs w:val="24"/>
        </w:rPr>
        <w:t>owi i członk</w:t>
      </w:r>
      <w:r w:rsidR="00C420E5" w:rsidRPr="00E730DC">
        <w:rPr>
          <w:rFonts w:ascii="Arial" w:hAnsi="Arial" w:cs="Arial"/>
          <w:sz w:val="24"/>
          <w:szCs w:val="24"/>
        </w:rPr>
        <w:t>iniom i członk</w:t>
      </w:r>
      <w:r w:rsidRPr="00E730DC">
        <w:rPr>
          <w:rFonts w:ascii="Arial" w:hAnsi="Arial" w:cs="Arial"/>
          <w:sz w:val="24"/>
          <w:szCs w:val="24"/>
        </w:rPr>
        <w:t>om Komisji Doktorskiej.</w:t>
      </w:r>
    </w:p>
    <w:p w14:paraId="1A7E5EA5" w14:textId="6DFBDA88" w:rsidR="00AA12F7" w:rsidRPr="00E730DC" w:rsidRDefault="00AA12F7" w:rsidP="00AA12F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Obrona rozprawy doktorskiej nie może odbyć się wcześniej niż 30 dni od dnia udostępnienia w BIP informacji, o których mowa w § 4 ust. </w:t>
      </w:r>
      <w:r w:rsidR="004F3796" w:rsidRPr="00E730DC">
        <w:rPr>
          <w:rFonts w:ascii="Arial" w:hAnsi="Arial" w:cs="Arial"/>
          <w:sz w:val="24"/>
          <w:szCs w:val="24"/>
        </w:rPr>
        <w:t>5</w:t>
      </w:r>
      <w:r w:rsidRPr="00E730DC">
        <w:rPr>
          <w:rFonts w:ascii="Arial" w:hAnsi="Arial" w:cs="Arial"/>
          <w:sz w:val="24"/>
          <w:szCs w:val="24"/>
        </w:rPr>
        <w:t>, oraz wcześniej niż 7 dni od dnia podjęcia uchwały o dopuszczeniu do obrony rozprawy doktorskiej.</w:t>
      </w:r>
    </w:p>
    <w:p w14:paraId="1C143E77" w14:textId="31779049" w:rsidR="00AA12F7" w:rsidRPr="00E730DC" w:rsidRDefault="00AA12F7" w:rsidP="00AA12F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Przewodnicząc</w:t>
      </w:r>
      <w:r w:rsidR="00C420E5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Komisji Doktorskiej niezwłocznie informuje Przewodnicząc</w:t>
      </w:r>
      <w:r w:rsidR="00C420E5" w:rsidRPr="00E730DC">
        <w:rPr>
          <w:rFonts w:ascii="Arial" w:hAnsi="Arial" w:cs="Arial"/>
          <w:sz w:val="24"/>
          <w:szCs w:val="24"/>
        </w:rPr>
        <w:t>ą lub Przewodnicząc</w:t>
      </w:r>
      <w:r w:rsidRPr="00E730DC">
        <w:rPr>
          <w:rFonts w:ascii="Arial" w:hAnsi="Arial" w:cs="Arial"/>
          <w:sz w:val="24"/>
          <w:szCs w:val="24"/>
        </w:rPr>
        <w:t xml:space="preserve">ego Rady oraz kandydata </w:t>
      </w:r>
      <w:r w:rsidR="00C420E5" w:rsidRPr="00E730DC">
        <w:rPr>
          <w:rFonts w:ascii="Arial" w:hAnsi="Arial" w:cs="Arial"/>
          <w:sz w:val="24"/>
          <w:szCs w:val="24"/>
        </w:rPr>
        <w:t xml:space="preserve">lub kandydatkę </w:t>
      </w:r>
      <w:r w:rsidRPr="00E730DC">
        <w:rPr>
          <w:rFonts w:ascii="Arial" w:hAnsi="Arial" w:cs="Arial"/>
          <w:sz w:val="24"/>
          <w:szCs w:val="24"/>
        </w:rPr>
        <w:t>o dacie, godzinie, miejscu i języku obrony rozprawy doktorskiej.</w:t>
      </w:r>
    </w:p>
    <w:p w14:paraId="38A11F73" w14:textId="03F56DBE" w:rsidR="00AA12F7" w:rsidRPr="00E730DC" w:rsidRDefault="00AA12F7" w:rsidP="00AA12F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Przewodnicząc</w:t>
      </w:r>
      <w:r w:rsidR="00C420E5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Rady niezwłocznie</w:t>
      </w:r>
      <w:r w:rsidR="00F21DA1" w:rsidRPr="00E730DC">
        <w:rPr>
          <w:rFonts w:ascii="Arial" w:hAnsi="Arial" w:cs="Arial"/>
          <w:sz w:val="24"/>
          <w:szCs w:val="24"/>
        </w:rPr>
        <w:t>, ale nie później niż 10 dni przed wyznaczonym terminem rozprawy doktorskiej</w:t>
      </w:r>
      <w:r w:rsidRPr="00E730DC">
        <w:rPr>
          <w:rFonts w:ascii="Arial" w:hAnsi="Arial" w:cs="Arial"/>
          <w:sz w:val="24"/>
          <w:szCs w:val="24"/>
        </w:rPr>
        <w:t xml:space="preserve"> ogłasza </w:t>
      </w:r>
      <w:r w:rsidR="00F21DA1" w:rsidRPr="00E730DC">
        <w:rPr>
          <w:rFonts w:ascii="Arial" w:hAnsi="Arial" w:cs="Arial"/>
          <w:sz w:val="24"/>
          <w:szCs w:val="24"/>
        </w:rPr>
        <w:t xml:space="preserve">w BIP oraz </w:t>
      </w:r>
      <w:r w:rsidRPr="00E730DC">
        <w:rPr>
          <w:rFonts w:ascii="Arial" w:hAnsi="Arial" w:cs="Arial"/>
          <w:sz w:val="24"/>
          <w:szCs w:val="24"/>
        </w:rPr>
        <w:t>na stronie internetowej NASK i w sposób zwyczajowo przyjęty:</w:t>
      </w:r>
    </w:p>
    <w:p w14:paraId="74B2E001" w14:textId="75E7BDC7" w:rsidR="00AA12F7" w:rsidRPr="00E730DC" w:rsidRDefault="00AA12F7" w:rsidP="00AA12F7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datę, godzinę i miejsce obrony rozprawy doktorskiej w NASK,</w:t>
      </w:r>
    </w:p>
    <w:p w14:paraId="56687859" w14:textId="559A93E0" w:rsidR="00AA12F7" w:rsidRPr="00E730DC" w:rsidRDefault="00AA12F7" w:rsidP="00AA12F7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tytuł rozprawy doktorskiej oraz imię i nazwisko jej autora</w:t>
      </w:r>
      <w:r w:rsidR="00C420E5" w:rsidRPr="00E730DC">
        <w:rPr>
          <w:rFonts w:ascii="Arial" w:hAnsi="Arial" w:cs="Arial"/>
          <w:sz w:val="24"/>
          <w:szCs w:val="24"/>
        </w:rPr>
        <w:t xml:space="preserve"> lub autorki</w:t>
      </w:r>
      <w:r w:rsidRPr="00E730DC">
        <w:rPr>
          <w:rFonts w:ascii="Arial" w:hAnsi="Arial" w:cs="Arial"/>
          <w:sz w:val="24"/>
          <w:szCs w:val="24"/>
        </w:rPr>
        <w:t>,</w:t>
      </w:r>
    </w:p>
    <w:p w14:paraId="5F41D8FA" w14:textId="469D14F7" w:rsidR="00AA12F7" w:rsidRPr="00E730DC" w:rsidRDefault="00AA12F7" w:rsidP="00AA12F7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promotora,</w:t>
      </w:r>
      <w:r w:rsidR="00C420E5" w:rsidRPr="00E730DC">
        <w:rPr>
          <w:rFonts w:ascii="Arial" w:hAnsi="Arial" w:cs="Arial"/>
          <w:sz w:val="24"/>
          <w:szCs w:val="24"/>
        </w:rPr>
        <w:t xml:space="preserve"> promotorkę,</w:t>
      </w:r>
      <w:r w:rsidRPr="00E730DC">
        <w:rPr>
          <w:rFonts w:ascii="Arial" w:hAnsi="Arial" w:cs="Arial"/>
          <w:sz w:val="24"/>
          <w:szCs w:val="24"/>
        </w:rPr>
        <w:t xml:space="preserve"> promotorów lub promotora pomocniczego rozprawy doktorskiej,</w:t>
      </w:r>
    </w:p>
    <w:p w14:paraId="4E577EF8" w14:textId="6292CADA" w:rsidR="00AA12F7" w:rsidRPr="00E730DC" w:rsidRDefault="00AA12F7" w:rsidP="00AA12F7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recenzent</w:t>
      </w:r>
      <w:r w:rsidR="00C420E5" w:rsidRPr="00E730DC">
        <w:rPr>
          <w:rFonts w:ascii="Arial" w:hAnsi="Arial" w:cs="Arial"/>
          <w:sz w:val="24"/>
          <w:szCs w:val="24"/>
        </w:rPr>
        <w:t>ki lub recenzent</w:t>
      </w:r>
      <w:r w:rsidRPr="00E730DC">
        <w:rPr>
          <w:rFonts w:ascii="Arial" w:hAnsi="Arial" w:cs="Arial"/>
          <w:sz w:val="24"/>
          <w:szCs w:val="24"/>
        </w:rPr>
        <w:t>ów,</w:t>
      </w:r>
    </w:p>
    <w:p w14:paraId="08247491" w14:textId="7500B868" w:rsidR="00AA12F7" w:rsidRPr="00E730DC" w:rsidRDefault="00AA12F7" w:rsidP="00AA12F7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dyscyplinę naukową,</w:t>
      </w:r>
    </w:p>
    <w:p w14:paraId="03A954F3" w14:textId="055469BF" w:rsidR="00AA12F7" w:rsidRPr="00E730DC" w:rsidRDefault="00AA12F7" w:rsidP="00AA12F7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język obrony rozprawy doktorskiej,</w:t>
      </w:r>
    </w:p>
    <w:p w14:paraId="126966B5" w14:textId="41B58A64" w:rsidR="00F21DA1" w:rsidRPr="00E730DC" w:rsidRDefault="00F21DA1" w:rsidP="00AA12F7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sposób przeprowadzenia</w:t>
      </w:r>
      <w:r w:rsidR="00C675B1" w:rsidRPr="00E730DC">
        <w:rPr>
          <w:rFonts w:ascii="Arial" w:hAnsi="Arial" w:cs="Arial"/>
          <w:sz w:val="24"/>
          <w:szCs w:val="24"/>
        </w:rPr>
        <w:t xml:space="preserve"> obrony</w:t>
      </w:r>
      <w:r w:rsidRPr="00E730DC">
        <w:rPr>
          <w:rFonts w:ascii="Arial" w:hAnsi="Arial" w:cs="Arial"/>
          <w:sz w:val="24"/>
          <w:szCs w:val="24"/>
        </w:rPr>
        <w:t xml:space="preserve"> rozprawy doktorskiej.</w:t>
      </w:r>
    </w:p>
    <w:p w14:paraId="27202197" w14:textId="32ABEFB6" w:rsidR="00AA12F7" w:rsidRPr="00E730DC" w:rsidRDefault="00AA12F7" w:rsidP="00AA12F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W </w:t>
      </w:r>
      <w:r w:rsidR="00C9475B" w:rsidRPr="00E730DC">
        <w:rPr>
          <w:rFonts w:ascii="Arial" w:hAnsi="Arial" w:cs="Arial"/>
          <w:sz w:val="24"/>
          <w:szCs w:val="24"/>
        </w:rPr>
        <w:t>uzasadnionych</w:t>
      </w:r>
      <w:r w:rsidRPr="00E730DC">
        <w:rPr>
          <w:rFonts w:ascii="Arial" w:hAnsi="Arial" w:cs="Arial"/>
          <w:sz w:val="24"/>
          <w:szCs w:val="24"/>
        </w:rPr>
        <w:t xml:space="preserve"> przypadkach obrona rozprawy doktorskiej może być przeprowadzona w trybie zdalnym, zapewniającym:</w:t>
      </w:r>
    </w:p>
    <w:p w14:paraId="029BE631" w14:textId="084E0618" w:rsidR="00AA12F7" w:rsidRPr="00E730DC" w:rsidRDefault="00AA12F7" w:rsidP="00AA12F7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transmisję obrony w czasie rzeczywistym między jej uczestni</w:t>
      </w:r>
      <w:r w:rsidR="00C420E5" w:rsidRPr="00E730DC">
        <w:rPr>
          <w:rFonts w:ascii="Arial" w:hAnsi="Arial" w:cs="Arial"/>
          <w:sz w:val="24"/>
          <w:szCs w:val="24"/>
        </w:rPr>
        <w:t>cz</w:t>
      </w:r>
      <w:r w:rsidRPr="00E730DC">
        <w:rPr>
          <w:rFonts w:ascii="Arial" w:hAnsi="Arial" w:cs="Arial"/>
          <w:sz w:val="24"/>
          <w:szCs w:val="24"/>
        </w:rPr>
        <w:t>kami</w:t>
      </w:r>
      <w:r w:rsidR="00C420E5" w:rsidRPr="00E730DC">
        <w:rPr>
          <w:rFonts w:ascii="Arial" w:hAnsi="Arial" w:cs="Arial"/>
          <w:sz w:val="24"/>
          <w:szCs w:val="24"/>
        </w:rPr>
        <w:t xml:space="preserve"> i uczestnikami</w:t>
      </w:r>
      <w:r w:rsidRPr="00E730DC">
        <w:rPr>
          <w:rFonts w:ascii="Arial" w:hAnsi="Arial" w:cs="Arial"/>
          <w:sz w:val="24"/>
          <w:szCs w:val="24"/>
        </w:rPr>
        <w:t>,</w:t>
      </w:r>
    </w:p>
    <w:p w14:paraId="696749C3" w14:textId="44B43E88" w:rsidR="00AA12F7" w:rsidRPr="00E730DC" w:rsidRDefault="00AA12F7" w:rsidP="00AA12F7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wielostronną komunikację w czasie rzeczywistym, w ramach której uczestnic</w:t>
      </w:r>
      <w:r w:rsidR="00C420E5" w:rsidRPr="00E730DC">
        <w:rPr>
          <w:rFonts w:ascii="Arial" w:hAnsi="Arial" w:cs="Arial"/>
          <w:sz w:val="24"/>
          <w:szCs w:val="24"/>
        </w:rPr>
        <w:t>zki i uczestnic</w:t>
      </w:r>
      <w:r w:rsidRPr="00E730DC">
        <w:rPr>
          <w:rFonts w:ascii="Arial" w:hAnsi="Arial" w:cs="Arial"/>
          <w:sz w:val="24"/>
          <w:szCs w:val="24"/>
        </w:rPr>
        <w:t xml:space="preserve">y obrony mogą wypowiadać się w jej toku </w:t>
      </w:r>
    </w:p>
    <w:p w14:paraId="101B2FCF" w14:textId="3A859FEC" w:rsidR="00AA12F7" w:rsidRPr="00E730DC" w:rsidRDefault="00AA12F7" w:rsidP="00AA12F7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– z zachowaniem niezbędnych zasad bezpieczeństwa.</w:t>
      </w:r>
    </w:p>
    <w:p w14:paraId="3354F1A8" w14:textId="7692D653" w:rsidR="00AA12F7" w:rsidRPr="00E730DC" w:rsidRDefault="00AA12F7" w:rsidP="00AA12F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O przeprowadzeniu obrony rozprawy doktorskiej w trybie zdalnym postanawia Komisja Doktorska w porozumieniu z Przewodnicząc</w:t>
      </w:r>
      <w:r w:rsidR="00C420E5" w:rsidRPr="00E730DC">
        <w:rPr>
          <w:rFonts w:ascii="Arial" w:hAnsi="Arial" w:cs="Arial"/>
          <w:sz w:val="24"/>
          <w:szCs w:val="24"/>
        </w:rPr>
        <w:t>ą lub Przewodnicząc</w:t>
      </w:r>
      <w:r w:rsidRPr="00E730DC">
        <w:rPr>
          <w:rFonts w:ascii="Arial" w:hAnsi="Arial" w:cs="Arial"/>
          <w:sz w:val="24"/>
          <w:szCs w:val="24"/>
        </w:rPr>
        <w:t>ym Rady po uzyskaniu zgody kandydata</w:t>
      </w:r>
      <w:r w:rsidR="00C420E5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lub na jego</w:t>
      </w:r>
      <w:r w:rsidR="008E5765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>wniosek.</w:t>
      </w:r>
    </w:p>
    <w:p w14:paraId="1C2445C0" w14:textId="1865E9AC" w:rsidR="00AA12F7" w:rsidRPr="00E730DC" w:rsidRDefault="00AA12F7" w:rsidP="00AA12F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Członkowie Komisji Doktorskiej biorący udział w trybie zdalnym w obronie rozprawy doktorskiej są obowiązani w jej trakcie mieć włączoną kamerę oraz, na prośbę Przewodniczące</w:t>
      </w:r>
      <w:r w:rsidR="00C420E5" w:rsidRPr="00E730DC">
        <w:rPr>
          <w:rFonts w:ascii="Arial" w:hAnsi="Arial" w:cs="Arial"/>
          <w:sz w:val="24"/>
          <w:szCs w:val="24"/>
        </w:rPr>
        <w:t>j lub Przewodniczące</w:t>
      </w:r>
      <w:r w:rsidRPr="00E730DC">
        <w:rPr>
          <w:rFonts w:ascii="Arial" w:hAnsi="Arial" w:cs="Arial"/>
          <w:sz w:val="24"/>
          <w:szCs w:val="24"/>
        </w:rPr>
        <w:t>go, mikrofon.</w:t>
      </w:r>
    </w:p>
    <w:p w14:paraId="756C5ED5" w14:textId="31AFC2EA" w:rsidR="00AA12F7" w:rsidRPr="00E730DC" w:rsidRDefault="00AA12F7" w:rsidP="00AA12F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Obrona rozprawy doktorskiej odbywa się podczas posiedzenia Komisji Doktorskiej podzielonego na część jawną i niejawną. Część jawna jest otwarta dla wszystkich zainteresowanych osób, chyba że przedmiot rozprawy doktorskiej jest objęty tajemnicą prawnie chronioną. </w:t>
      </w:r>
      <w:r w:rsidR="00B43DF0" w:rsidRPr="00E730DC">
        <w:rPr>
          <w:rFonts w:ascii="Arial" w:hAnsi="Arial" w:cs="Arial"/>
          <w:sz w:val="24"/>
          <w:szCs w:val="24"/>
        </w:rPr>
        <w:t>Przewodnicząc</w:t>
      </w:r>
      <w:r w:rsidR="00C420E5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Komisji Doktorskiej może nakazać opuszczenie obrony rozprawy doktorskiej osobie, która zakłóca jej przebieg.</w:t>
      </w:r>
    </w:p>
    <w:p w14:paraId="5392BB72" w14:textId="3432336F" w:rsidR="00B43DF0" w:rsidRPr="00E730DC" w:rsidRDefault="00B43DF0" w:rsidP="00AA12F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Podczas obrony rozprawy doktorskiej:</w:t>
      </w:r>
    </w:p>
    <w:p w14:paraId="04EC00D8" w14:textId="389B3A4D" w:rsidR="00B43DF0" w:rsidRPr="00E730DC" w:rsidRDefault="00B43DF0" w:rsidP="00B43DF0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lastRenderedPageBreak/>
        <w:t xml:space="preserve">Komisja Doktorska obraduje w obecności co najmniej 2/3 liczby członków Komisji Doktorskiej określonej oraz co najmniej dwóch </w:t>
      </w:r>
      <w:r w:rsidR="00C675B1" w:rsidRPr="00E730DC">
        <w:rPr>
          <w:rFonts w:ascii="Arial" w:hAnsi="Arial" w:cs="Arial"/>
          <w:sz w:val="24"/>
          <w:szCs w:val="24"/>
        </w:rPr>
        <w:t xml:space="preserve">recenzentek lub </w:t>
      </w:r>
      <w:r w:rsidRPr="00E730DC">
        <w:rPr>
          <w:rFonts w:ascii="Arial" w:hAnsi="Arial" w:cs="Arial"/>
          <w:sz w:val="24"/>
          <w:szCs w:val="24"/>
        </w:rPr>
        <w:t>recenzentów;</w:t>
      </w:r>
    </w:p>
    <w:p w14:paraId="48B9FBED" w14:textId="374BEA90" w:rsidR="00B43DF0" w:rsidRPr="00E730DC" w:rsidRDefault="00B43DF0" w:rsidP="00B43DF0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Kandydat</w:t>
      </w:r>
      <w:r w:rsidR="00C420E5" w:rsidRPr="00E730DC">
        <w:rPr>
          <w:rFonts w:ascii="Arial" w:hAnsi="Arial" w:cs="Arial"/>
          <w:sz w:val="24"/>
          <w:szCs w:val="24"/>
        </w:rPr>
        <w:t xml:space="preserve"> lub kandydatka</w:t>
      </w:r>
      <w:r w:rsidRPr="00E730DC">
        <w:rPr>
          <w:rFonts w:ascii="Arial" w:hAnsi="Arial" w:cs="Arial"/>
          <w:sz w:val="24"/>
          <w:szCs w:val="24"/>
        </w:rPr>
        <w:t xml:space="preserve"> jest osobiście</w:t>
      </w:r>
      <w:r w:rsidR="00C420E5" w:rsidRPr="00E730DC">
        <w:rPr>
          <w:rFonts w:ascii="Arial" w:hAnsi="Arial" w:cs="Arial"/>
          <w:sz w:val="24"/>
          <w:szCs w:val="24"/>
        </w:rPr>
        <w:t xml:space="preserve"> obecna</w:t>
      </w:r>
      <w:r w:rsidRPr="00E730DC">
        <w:rPr>
          <w:rFonts w:ascii="Arial" w:hAnsi="Arial" w:cs="Arial"/>
          <w:sz w:val="24"/>
          <w:szCs w:val="24"/>
        </w:rPr>
        <w:t xml:space="preserve"> w miejscu obrony rozprawy doktorskiej, chyba że obrona rozprawy doktorskiej przeprowadzana jest w trybie zdalnym.</w:t>
      </w:r>
    </w:p>
    <w:p w14:paraId="2B039FDF" w14:textId="71FB7496" w:rsidR="00B43DF0" w:rsidRPr="00E730DC" w:rsidRDefault="00B43DF0" w:rsidP="00B43D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uzasadnionych przypadkach Przewodnicząc</w:t>
      </w:r>
      <w:r w:rsidR="00C420E5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Komisji Doktorskiej w porozumieniu z Przewodnicząc</w:t>
      </w:r>
      <w:r w:rsidR="00C420E5" w:rsidRPr="00E730DC">
        <w:rPr>
          <w:rFonts w:ascii="Arial" w:hAnsi="Arial" w:cs="Arial"/>
          <w:sz w:val="24"/>
          <w:szCs w:val="24"/>
        </w:rPr>
        <w:t>ą lub Przewodnicząc</w:t>
      </w:r>
      <w:r w:rsidRPr="00E730DC">
        <w:rPr>
          <w:rFonts w:ascii="Arial" w:hAnsi="Arial" w:cs="Arial"/>
          <w:sz w:val="24"/>
          <w:szCs w:val="24"/>
        </w:rPr>
        <w:t>ym Rady może dopuścić zdalny udział członka</w:t>
      </w:r>
      <w:r w:rsidR="00C420E5" w:rsidRPr="00E730DC">
        <w:rPr>
          <w:rFonts w:ascii="Arial" w:hAnsi="Arial" w:cs="Arial"/>
          <w:sz w:val="24"/>
          <w:szCs w:val="24"/>
        </w:rPr>
        <w:t xml:space="preserve"> lub członkini</w:t>
      </w:r>
      <w:r w:rsidRPr="00E730DC">
        <w:rPr>
          <w:rFonts w:ascii="Arial" w:hAnsi="Arial" w:cs="Arial"/>
          <w:sz w:val="24"/>
          <w:szCs w:val="24"/>
        </w:rPr>
        <w:t xml:space="preserve"> Komisji Doktorskiej w obronie rozprawy doktorskiej, o ile pozwalają na to możliwości techniczne (tryb hybrydowy). Przepis ust. 5 stosuje się odpowiednio. W obronie rozprawy doktorskiej w tym trybie może brać udział nie więcej niż 1/5 składu Komisji Doktorskiej, przy czym co najmniej jed</w:t>
      </w:r>
      <w:r w:rsidR="00C420E5" w:rsidRPr="00E730DC">
        <w:rPr>
          <w:rFonts w:ascii="Arial" w:hAnsi="Arial" w:cs="Arial"/>
          <w:sz w:val="24"/>
          <w:szCs w:val="24"/>
        </w:rPr>
        <w:t>na recenzentka lub</w:t>
      </w:r>
      <w:r w:rsidRPr="00E730DC">
        <w:rPr>
          <w:rFonts w:ascii="Arial" w:hAnsi="Arial" w:cs="Arial"/>
          <w:sz w:val="24"/>
          <w:szCs w:val="24"/>
        </w:rPr>
        <w:t xml:space="preserve"> recenzent jest osobiście obecny w miejscu obrony rozprawy doktorskiej. Udział w trybie hybrydowym odnotowuje się w protokole.</w:t>
      </w:r>
    </w:p>
    <w:p w14:paraId="6114C355" w14:textId="2992DBE3" w:rsidR="00B43DF0" w:rsidRPr="00E730DC" w:rsidRDefault="00B43DF0" w:rsidP="00B43D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ramach części jawnej posiedzenia Komisji Doktorskiej obrona rozprawy doktorskiej składa się z:</w:t>
      </w:r>
    </w:p>
    <w:p w14:paraId="020A594D" w14:textId="16FAD1FE" w:rsidR="00B43DF0" w:rsidRPr="00E730DC" w:rsidRDefault="00B43DF0" w:rsidP="00B43DF0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przedstawienia życiorysu</w:t>
      </w:r>
      <w:r w:rsidR="00EA4823" w:rsidRPr="00E730DC">
        <w:rPr>
          <w:rFonts w:ascii="Arial" w:hAnsi="Arial" w:cs="Arial"/>
          <w:sz w:val="24"/>
          <w:szCs w:val="24"/>
        </w:rPr>
        <w:t xml:space="preserve"> i dorobku</w:t>
      </w:r>
      <w:r w:rsidRPr="00E730DC">
        <w:rPr>
          <w:rFonts w:ascii="Arial" w:hAnsi="Arial" w:cs="Arial"/>
          <w:sz w:val="24"/>
          <w:szCs w:val="24"/>
        </w:rPr>
        <w:t xml:space="preserve"> naukowego kandydata</w:t>
      </w:r>
      <w:r w:rsidR="00C420E5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przez promotora lub</w:t>
      </w:r>
      <w:r w:rsidR="00C420E5" w:rsidRPr="00E730DC">
        <w:rPr>
          <w:rFonts w:ascii="Arial" w:hAnsi="Arial" w:cs="Arial"/>
          <w:sz w:val="24"/>
          <w:szCs w:val="24"/>
        </w:rPr>
        <w:t xml:space="preserve"> promotorkę lub</w:t>
      </w:r>
      <w:r w:rsidRPr="00E730DC">
        <w:rPr>
          <w:rFonts w:ascii="Arial" w:hAnsi="Arial" w:cs="Arial"/>
          <w:sz w:val="24"/>
          <w:szCs w:val="24"/>
        </w:rPr>
        <w:t xml:space="preserve"> inną osobę wyznaczoną przez Przewodnicząc</w:t>
      </w:r>
      <w:r w:rsidR="00C420E5" w:rsidRPr="00E730DC">
        <w:rPr>
          <w:rFonts w:ascii="Arial" w:hAnsi="Arial" w:cs="Arial"/>
          <w:sz w:val="24"/>
          <w:szCs w:val="24"/>
        </w:rPr>
        <w:t>ą lub Przewodnicząc</w:t>
      </w:r>
      <w:r w:rsidRPr="00E730DC">
        <w:rPr>
          <w:rFonts w:ascii="Arial" w:hAnsi="Arial" w:cs="Arial"/>
          <w:sz w:val="24"/>
          <w:szCs w:val="24"/>
        </w:rPr>
        <w:t>ego Komisji Doktorskiej,</w:t>
      </w:r>
    </w:p>
    <w:p w14:paraId="504D26F4" w14:textId="23BB0DB7" w:rsidR="00B43DF0" w:rsidRPr="00E730DC" w:rsidRDefault="00B43DF0" w:rsidP="00B43DF0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przedstawienia przez kandydata</w:t>
      </w:r>
      <w:r w:rsidR="00C420E5" w:rsidRPr="00E730DC">
        <w:rPr>
          <w:rFonts w:ascii="Arial" w:hAnsi="Arial" w:cs="Arial"/>
          <w:sz w:val="24"/>
          <w:szCs w:val="24"/>
        </w:rPr>
        <w:t xml:space="preserve"> lub kandydatkę</w:t>
      </w:r>
      <w:r w:rsidRPr="00E730DC">
        <w:rPr>
          <w:rFonts w:ascii="Arial" w:hAnsi="Arial" w:cs="Arial"/>
          <w:sz w:val="24"/>
          <w:szCs w:val="24"/>
        </w:rPr>
        <w:t xml:space="preserve"> rozprawy doktorskiej,</w:t>
      </w:r>
    </w:p>
    <w:p w14:paraId="6B7FD740" w14:textId="091E029B" w:rsidR="00B43DF0" w:rsidRPr="00E730DC" w:rsidRDefault="00B43DF0" w:rsidP="00B43DF0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zaprezentowania recenzji rozprawy doktorskiej przez recenzent</w:t>
      </w:r>
      <w:r w:rsidR="00C420E5" w:rsidRPr="00E730DC">
        <w:rPr>
          <w:rFonts w:ascii="Arial" w:hAnsi="Arial" w:cs="Arial"/>
          <w:sz w:val="24"/>
          <w:szCs w:val="24"/>
        </w:rPr>
        <w:t>ki lub recenzent</w:t>
      </w:r>
      <w:r w:rsidRPr="00E730DC">
        <w:rPr>
          <w:rFonts w:ascii="Arial" w:hAnsi="Arial" w:cs="Arial"/>
          <w:sz w:val="24"/>
          <w:szCs w:val="24"/>
        </w:rPr>
        <w:t>ów; w przypadku nieobecności jednego recenzenta</w:t>
      </w:r>
      <w:r w:rsidR="00C420E5" w:rsidRPr="00E730DC">
        <w:rPr>
          <w:rFonts w:ascii="Arial" w:hAnsi="Arial" w:cs="Arial"/>
          <w:sz w:val="24"/>
          <w:szCs w:val="24"/>
        </w:rPr>
        <w:t xml:space="preserve"> lub recenz</w:t>
      </w:r>
      <w:r w:rsidR="00F53DF8" w:rsidRPr="00E730DC">
        <w:rPr>
          <w:rFonts w:ascii="Arial" w:hAnsi="Arial" w:cs="Arial"/>
          <w:sz w:val="24"/>
          <w:szCs w:val="24"/>
        </w:rPr>
        <w:t>entki</w:t>
      </w:r>
      <w:r w:rsidRPr="00E730DC">
        <w:rPr>
          <w:rFonts w:ascii="Arial" w:hAnsi="Arial" w:cs="Arial"/>
          <w:sz w:val="24"/>
          <w:szCs w:val="24"/>
        </w:rPr>
        <w:t xml:space="preserve"> je</w:t>
      </w:r>
      <w:r w:rsidR="00F53DF8" w:rsidRPr="00E730DC">
        <w:rPr>
          <w:rFonts w:ascii="Arial" w:hAnsi="Arial" w:cs="Arial"/>
          <w:sz w:val="24"/>
          <w:szCs w:val="24"/>
        </w:rPr>
        <w:t>j</w:t>
      </w:r>
      <w:r w:rsidRPr="00E730DC">
        <w:rPr>
          <w:rFonts w:ascii="Arial" w:hAnsi="Arial" w:cs="Arial"/>
          <w:sz w:val="24"/>
          <w:szCs w:val="24"/>
        </w:rPr>
        <w:t xml:space="preserve"> recenzję rozprawy doktorskiej przedstawia Przewodnicząc</w:t>
      </w:r>
      <w:r w:rsidR="00F53DF8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Komisji Doktorskiej lub wyznaczony przez niego członek</w:t>
      </w:r>
      <w:r w:rsidR="00F53DF8" w:rsidRPr="00E730DC">
        <w:rPr>
          <w:rFonts w:ascii="Arial" w:hAnsi="Arial" w:cs="Arial"/>
          <w:sz w:val="24"/>
          <w:szCs w:val="24"/>
        </w:rPr>
        <w:t xml:space="preserve"> lub członkini</w:t>
      </w:r>
      <w:r w:rsidRPr="00E730DC">
        <w:rPr>
          <w:rFonts w:ascii="Arial" w:hAnsi="Arial" w:cs="Arial"/>
          <w:sz w:val="24"/>
          <w:szCs w:val="24"/>
        </w:rPr>
        <w:t xml:space="preserve"> Komisji Doktorskiej;</w:t>
      </w:r>
    </w:p>
    <w:p w14:paraId="67DC511B" w14:textId="4A156691" w:rsidR="00B43DF0" w:rsidRPr="00E730DC" w:rsidRDefault="00B43DF0" w:rsidP="00B43DF0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publicznej dyskusji nad rozprawą doktorską, w której mogą wziąć udział wszyscy obecni na posiedzeniu;</w:t>
      </w:r>
    </w:p>
    <w:p w14:paraId="320C94E1" w14:textId="2C73B261" w:rsidR="00B43DF0" w:rsidRPr="00E730DC" w:rsidRDefault="00B43DF0" w:rsidP="00B43DF0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ustosunkowania się kandydata</w:t>
      </w:r>
      <w:r w:rsidR="00F53DF8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do przedstawionych recenzji rozprawy doktorskiej oraz udzielenia odpowiedzi na pytania zadane podczas publicznej dyskusji nad rozprawą doktorską.</w:t>
      </w:r>
    </w:p>
    <w:p w14:paraId="088F2EB6" w14:textId="4CDE89C5" w:rsidR="00B43DF0" w:rsidRPr="00E730DC" w:rsidRDefault="00B43DF0" w:rsidP="00B43D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Po zamknięciu dyskusji nad rozprawą doktorską, Przewodnicząc</w:t>
      </w:r>
      <w:r w:rsidR="00F53DF8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Komisji Doktorskiej zarządza rozpoczęcie części niejawnej posiedzenia Komisji Doktorskiej, w którym biorą udział wyłącznie członk</w:t>
      </w:r>
      <w:r w:rsidR="00F53DF8" w:rsidRPr="00E730DC">
        <w:rPr>
          <w:rFonts w:ascii="Arial" w:hAnsi="Arial" w:cs="Arial"/>
          <w:sz w:val="24"/>
          <w:szCs w:val="24"/>
        </w:rPr>
        <w:t>inie i członk</w:t>
      </w:r>
      <w:r w:rsidRPr="00E730DC">
        <w:rPr>
          <w:rFonts w:ascii="Arial" w:hAnsi="Arial" w:cs="Arial"/>
          <w:sz w:val="24"/>
          <w:szCs w:val="24"/>
        </w:rPr>
        <w:t xml:space="preserve">owie Komisji Doktorskiej. </w:t>
      </w:r>
    </w:p>
    <w:p w14:paraId="7233C32E" w14:textId="65550442" w:rsidR="00B43DF0" w:rsidRPr="00E730DC" w:rsidRDefault="00B43DF0" w:rsidP="00B43D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Podczas części niejawnej posiedzenia Komisja Doktorska odbywa naradę i podejmuje w głosowaniu tajnym uchwałę w sprawie wystąpienia do Rady o nadanie stopnia doktora wraz z uzasadnieniem. Uzasadnienie uzgadniają </w:t>
      </w:r>
      <w:r w:rsidR="00F53DF8" w:rsidRPr="00E730DC">
        <w:rPr>
          <w:rFonts w:ascii="Arial" w:hAnsi="Arial" w:cs="Arial"/>
          <w:sz w:val="24"/>
          <w:szCs w:val="24"/>
        </w:rPr>
        <w:t xml:space="preserve">członkinie i </w:t>
      </w:r>
      <w:r w:rsidRPr="00E730DC">
        <w:rPr>
          <w:rFonts w:ascii="Arial" w:hAnsi="Arial" w:cs="Arial"/>
          <w:sz w:val="24"/>
          <w:szCs w:val="24"/>
        </w:rPr>
        <w:t>członkowie Komisji Doktorskiej. W przypadku, gdy uchwała w sprawie wystąpienia do Rady o nadanie stopnia doktora nie uzyska bezwzględnej większości głosów, uznaje się, że Komisja Doktorska podjęła uchwałę o wystąpieniu do Rady o odmowę nadania stopnia doktora</w:t>
      </w:r>
      <w:r w:rsidR="00923B53" w:rsidRPr="00E730DC">
        <w:rPr>
          <w:rFonts w:ascii="Arial" w:hAnsi="Arial" w:cs="Arial"/>
          <w:sz w:val="24"/>
          <w:szCs w:val="24"/>
        </w:rPr>
        <w:t xml:space="preserve"> wraz z uzasadnieniem</w:t>
      </w:r>
      <w:r w:rsidRPr="00E730DC">
        <w:rPr>
          <w:rFonts w:ascii="Arial" w:hAnsi="Arial" w:cs="Arial"/>
          <w:sz w:val="24"/>
          <w:szCs w:val="24"/>
        </w:rPr>
        <w:t>. Uchwałę ogłasza się po jej podjęciu uczestni</w:t>
      </w:r>
      <w:r w:rsidR="00F53DF8" w:rsidRPr="00E730DC">
        <w:rPr>
          <w:rFonts w:ascii="Arial" w:hAnsi="Arial" w:cs="Arial"/>
          <w:sz w:val="24"/>
          <w:szCs w:val="24"/>
        </w:rPr>
        <w:t>cz</w:t>
      </w:r>
      <w:r w:rsidRPr="00E730DC">
        <w:rPr>
          <w:rFonts w:ascii="Arial" w:hAnsi="Arial" w:cs="Arial"/>
          <w:sz w:val="24"/>
          <w:szCs w:val="24"/>
        </w:rPr>
        <w:t xml:space="preserve">kom </w:t>
      </w:r>
      <w:r w:rsidR="00F53DF8" w:rsidRPr="00E730DC">
        <w:rPr>
          <w:rFonts w:ascii="Arial" w:hAnsi="Arial" w:cs="Arial"/>
          <w:sz w:val="24"/>
          <w:szCs w:val="24"/>
        </w:rPr>
        <w:t xml:space="preserve">i uczestnikom </w:t>
      </w:r>
      <w:r w:rsidRPr="00E730DC">
        <w:rPr>
          <w:rFonts w:ascii="Arial" w:hAnsi="Arial" w:cs="Arial"/>
          <w:sz w:val="24"/>
          <w:szCs w:val="24"/>
        </w:rPr>
        <w:t>części jawnej.</w:t>
      </w:r>
    </w:p>
    <w:p w14:paraId="2F6B697D" w14:textId="28C30703" w:rsidR="00B43DF0" w:rsidRPr="00E730DC" w:rsidRDefault="00B43DF0" w:rsidP="00B43D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przypadku, gdy rozprawa doktorska stanowi szczególne osiągnięcie naukowe, Komisja Doktorska większością co najmniej 2/3 głosów członk</w:t>
      </w:r>
      <w:r w:rsidR="00042235" w:rsidRPr="00E730DC">
        <w:rPr>
          <w:rFonts w:ascii="Arial" w:hAnsi="Arial" w:cs="Arial"/>
          <w:sz w:val="24"/>
          <w:szCs w:val="24"/>
        </w:rPr>
        <w:t>iń i członk</w:t>
      </w:r>
      <w:r w:rsidRPr="00E730DC">
        <w:rPr>
          <w:rFonts w:ascii="Arial" w:hAnsi="Arial" w:cs="Arial"/>
          <w:sz w:val="24"/>
          <w:szCs w:val="24"/>
        </w:rPr>
        <w:t xml:space="preserve">ów obecnych na posiedzeniu może wystąpić do Rady Naukowej z </w:t>
      </w:r>
      <w:r w:rsidRPr="00E730DC">
        <w:rPr>
          <w:rFonts w:ascii="Arial" w:hAnsi="Arial" w:cs="Arial"/>
          <w:sz w:val="24"/>
          <w:szCs w:val="24"/>
        </w:rPr>
        <w:lastRenderedPageBreak/>
        <w:t>uzasadnionym wnioskiem o wyróżnienie rozprawy doktorskiej. Przepis ust. 13 stosuje się odpowiednio.</w:t>
      </w:r>
    </w:p>
    <w:p w14:paraId="7CC43B37" w14:textId="26A0E276" w:rsidR="00B43DF0" w:rsidRPr="00E730DC" w:rsidRDefault="00B43DF0" w:rsidP="00B43D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Obrona rozprawy doktorskiej jest protokołowana. Przebieg obrony jest protokołowany przez osobę wyznaczoną przez Przewodnicząc</w:t>
      </w:r>
      <w:r w:rsidR="00F53DF8" w:rsidRPr="00E730DC">
        <w:rPr>
          <w:rFonts w:ascii="Arial" w:hAnsi="Arial" w:cs="Arial"/>
          <w:sz w:val="24"/>
          <w:szCs w:val="24"/>
        </w:rPr>
        <w:t>ą lub Przewodnicząc</w:t>
      </w:r>
      <w:r w:rsidRPr="00E730DC">
        <w:rPr>
          <w:rFonts w:ascii="Arial" w:hAnsi="Arial" w:cs="Arial"/>
          <w:sz w:val="24"/>
          <w:szCs w:val="24"/>
        </w:rPr>
        <w:t xml:space="preserve">ego Komisji Doktorskiej. Protokół zawiera w szczególności treść zadanych pytań oraz ocenę odpowiedzi. </w:t>
      </w:r>
      <w:r w:rsidR="008B0C10" w:rsidRPr="00E730DC">
        <w:rPr>
          <w:rFonts w:ascii="Arial" w:hAnsi="Arial" w:cs="Arial"/>
          <w:sz w:val="24"/>
          <w:szCs w:val="24"/>
        </w:rPr>
        <w:t>Po sporządzeniu protokołu członk</w:t>
      </w:r>
      <w:r w:rsidR="00F53DF8" w:rsidRPr="00E730DC">
        <w:rPr>
          <w:rFonts w:ascii="Arial" w:hAnsi="Arial" w:cs="Arial"/>
          <w:sz w:val="24"/>
          <w:szCs w:val="24"/>
        </w:rPr>
        <w:t>inie lub członk</w:t>
      </w:r>
      <w:r w:rsidR="008B0C10" w:rsidRPr="00E730DC">
        <w:rPr>
          <w:rFonts w:ascii="Arial" w:hAnsi="Arial" w:cs="Arial"/>
          <w:sz w:val="24"/>
          <w:szCs w:val="24"/>
        </w:rPr>
        <w:t>owie Komisji Doktorskiej lub kandydat</w:t>
      </w:r>
      <w:r w:rsidR="00F53DF8" w:rsidRPr="00E730DC">
        <w:rPr>
          <w:rFonts w:ascii="Arial" w:hAnsi="Arial" w:cs="Arial"/>
          <w:sz w:val="24"/>
          <w:szCs w:val="24"/>
        </w:rPr>
        <w:t xml:space="preserve"> lub kandydatka</w:t>
      </w:r>
      <w:r w:rsidR="008B0C10" w:rsidRPr="00E730DC">
        <w:rPr>
          <w:rFonts w:ascii="Arial" w:hAnsi="Arial" w:cs="Arial"/>
          <w:sz w:val="24"/>
          <w:szCs w:val="24"/>
        </w:rPr>
        <w:t xml:space="preserve"> mogą na piśmie zgłosić do niego zastrzeżenia</w:t>
      </w:r>
      <w:r w:rsidR="00E641F5" w:rsidRPr="00E730DC">
        <w:rPr>
          <w:rFonts w:ascii="Arial" w:hAnsi="Arial" w:cs="Arial"/>
          <w:sz w:val="24"/>
          <w:szCs w:val="24"/>
        </w:rPr>
        <w:t xml:space="preserve"> w terminie  </w:t>
      </w:r>
      <w:r w:rsidR="000B1F9F" w:rsidRPr="00E730DC">
        <w:rPr>
          <w:rFonts w:ascii="Arial" w:hAnsi="Arial" w:cs="Arial"/>
          <w:sz w:val="24"/>
          <w:szCs w:val="24"/>
        </w:rPr>
        <w:t>7</w:t>
      </w:r>
      <w:r w:rsidR="00E641F5" w:rsidRPr="00E730DC">
        <w:rPr>
          <w:rFonts w:ascii="Arial" w:hAnsi="Arial" w:cs="Arial"/>
          <w:sz w:val="24"/>
          <w:szCs w:val="24"/>
        </w:rPr>
        <w:t xml:space="preserve">dni od dnia </w:t>
      </w:r>
      <w:r w:rsidR="000B1F9F" w:rsidRPr="00E730DC">
        <w:rPr>
          <w:rFonts w:ascii="Arial" w:hAnsi="Arial" w:cs="Arial"/>
          <w:sz w:val="24"/>
          <w:szCs w:val="24"/>
        </w:rPr>
        <w:t>udostępnienia im protokołu.</w:t>
      </w:r>
    </w:p>
    <w:p w14:paraId="64E24082" w14:textId="03C37AC9" w:rsidR="008B0C10" w:rsidRPr="00E730DC" w:rsidRDefault="008B0C10" w:rsidP="00B43DF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Część jawna obrony rozprawy doktorskiej jest nagrywana przez osobę wyznaczoną przez Przewodnicząc</w:t>
      </w:r>
      <w:r w:rsidR="00F53DF8" w:rsidRPr="00E730DC">
        <w:rPr>
          <w:rFonts w:ascii="Arial" w:hAnsi="Arial" w:cs="Arial"/>
          <w:sz w:val="24"/>
          <w:szCs w:val="24"/>
        </w:rPr>
        <w:t>ą lub Przewodnicząc</w:t>
      </w:r>
      <w:r w:rsidRPr="00E730DC">
        <w:rPr>
          <w:rFonts w:ascii="Arial" w:hAnsi="Arial" w:cs="Arial"/>
          <w:sz w:val="24"/>
          <w:szCs w:val="24"/>
        </w:rPr>
        <w:t>ego Komisji Doktorskiej, chyba że kandydat</w:t>
      </w:r>
      <w:r w:rsidR="00F53DF8" w:rsidRPr="00E730DC">
        <w:rPr>
          <w:rFonts w:ascii="Arial" w:hAnsi="Arial" w:cs="Arial"/>
          <w:sz w:val="24"/>
          <w:szCs w:val="24"/>
        </w:rPr>
        <w:t xml:space="preserve"> lub kandydatka</w:t>
      </w:r>
      <w:r w:rsidRPr="00E730DC">
        <w:rPr>
          <w:rFonts w:ascii="Arial" w:hAnsi="Arial" w:cs="Arial"/>
          <w:sz w:val="24"/>
          <w:szCs w:val="24"/>
        </w:rPr>
        <w:t xml:space="preserve"> nie wyrazi na to zgody. Osoba nagrywająca przekazuje nagranie Przewodniczące</w:t>
      </w:r>
      <w:r w:rsidR="00F53DF8" w:rsidRPr="00E730DC">
        <w:rPr>
          <w:rFonts w:ascii="Arial" w:hAnsi="Arial" w:cs="Arial"/>
          <w:sz w:val="24"/>
          <w:szCs w:val="24"/>
        </w:rPr>
        <w:t>j lub Przewodniczące</w:t>
      </w:r>
      <w:r w:rsidRPr="00E730DC">
        <w:rPr>
          <w:rFonts w:ascii="Arial" w:hAnsi="Arial" w:cs="Arial"/>
          <w:sz w:val="24"/>
          <w:szCs w:val="24"/>
        </w:rPr>
        <w:t>mu Rady, który przechowuje nagranie nie krócej niż trzy miesiące od daty obrony, jednak nie dłużej niż rok.</w:t>
      </w:r>
    </w:p>
    <w:p w14:paraId="753D03BF" w14:textId="2302E7E0" w:rsidR="008B0C10" w:rsidRPr="00E730DC" w:rsidRDefault="008B0C10" w:rsidP="008B0C1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171B319" w14:textId="103A553C" w:rsidR="0030650B" w:rsidRPr="00E730DC" w:rsidRDefault="0030650B" w:rsidP="0030650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NADANIE STOPNIA DOKTORA</w:t>
      </w:r>
    </w:p>
    <w:p w14:paraId="6EF087D5" w14:textId="61D9D9DB" w:rsidR="008B0C10" w:rsidRPr="00E730DC" w:rsidRDefault="008B0C10" w:rsidP="008B0C10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="00EF59D2" w:rsidRPr="00E730DC">
        <w:rPr>
          <w:rFonts w:ascii="Arial" w:hAnsi="Arial" w:cs="Arial"/>
          <w:b/>
          <w:sz w:val="24"/>
          <w:szCs w:val="24"/>
        </w:rPr>
        <w:t>10</w:t>
      </w:r>
    </w:p>
    <w:p w14:paraId="418634A5" w14:textId="06776C61" w:rsidR="008B0C10" w:rsidRPr="00E730DC" w:rsidRDefault="008B0C10" w:rsidP="008B0C10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Przewodnicząc</w:t>
      </w:r>
      <w:r w:rsidR="00042235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Komisji Doktorskiej niezwłocznie przekazuje Przewodniczące</w:t>
      </w:r>
      <w:r w:rsidR="00042235" w:rsidRPr="00E730DC">
        <w:rPr>
          <w:rFonts w:ascii="Arial" w:hAnsi="Arial" w:cs="Arial"/>
          <w:sz w:val="24"/>
          <w:szCs w:val="24"/>
        </w:rPr>
        <w:t>j lub Przewodniczące</w:t>
      </w:r>
      <w:r w:rsidRPr="00E730DC">
        <w:rPr>
          <w:rFonts w:ascii="Arial" w:hAnsi="Arial" w:cs="Arial"/>
          <w:sz w:val="24"/>
          <w:szCs w:val="24"/>
        </w:rPr>
        <w:t xml:space="preserve">mu Rady uchwałę, o której mowa w § 5 ust. 1 pkt </w:t>
      </w:r>
      <w:r w:rsidR="0012083F" w:rsidRPr="00E730DC">
        <w:rPr>
          <w:rFonts w:ascii="Arial" w:hAnsi="Arial" w:cs="Arial"/>
          <w:sz w:val="24"/>
          <w:szCs w:val="24"/>
        </w:rPr>
        <w:t>4</w:t>
      </w:r>
      <w:r w:rsidRPr="00E730DC">
        <w:rPr>
          <w:rFonts w:ascii="Arial" w:hAnsi="Arial" w:cs="Arial"/>
          <w:sz w:val="24"/>
          <w:szCs w:val="24"/>
        </w:rPr>
        <w:t xml:space="preserve"> wraz z jej uzasadnieniem oraz protokołem z posiedzenia Komisji Doktorskiej, podczas którego miała miejsce obrona rozprawy doktorskiej.</w:t>
      </w:r>
    </w:p>
    <w:p w14:paraId="52A7D897" w14:textId="7668D2A3" w:rsidR="008B0C10" w:rsidRPr="00E730DC" w:rsidRDefault="008B0C10" w:rsidP="00F64D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Przewodnicząc</w:t>
      </w:r>
      <w:r w:rsidR="00042235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 xml:space="preserve">y Rady </w:t>
      </w:r>
      <w:r w:rsidR="0083762A" w:rsidRPr="00E730DC">
        <w:rPr>
          <w:rFonts w:ascii="Arial" w:hAnsi="Arial" w:cs="Arial"/>
          <w:sz w:val="24"/>
          <w:szCs w:val="24"/>
        </w:rPr>
        <w:t xml:space="preserve">zaprasza </w:t>
      </w:r>
      <w:r w:rsidRPr="00E730DC">
        <w:rPr>
          <w:rFonts w:ascii="Arial" w:hAnsi="Arial" w:cs="Arial"/>
          <w:sz w:val="24"/>
          <w:szCs w:val="24"/>
        </w:rPr>
        <w:t>Przewodnicząc</w:t>
      </w:r>
      <w:r w:rsidR="00042235" w:rsidRPr="00E730DC">
        <w:rPr>
          <w:rFonts w:ascii="Arial" w:hAnsi="Arial" w:cs="Arial"/>
          <w:sz w:val="24"/>
          <w:szCs w:val="24"/>
        </w:rPr>
        <w:t>ą lub Przewodnicząc</w:t>
      </w:r>
      <w:r w:rsidRPr="00E730DC">
        <w:rPr>
          <w:rFonts w:ascii="Arial" w:hAnsi="Arial" w:cs="Arial"/>
          <w:sz w:val="24"/>
          <w:szCs w:val="24"/>
        </w:rPr>
        <w:t>ego Komisji Doktorskiej oraz inn</w:t>
      </w:r>
      <w:r w:rsidR="00042235" w:rsidRPr="00E730DC">
        <w:rPr>
          <w:rFonts w:ascii="Arial" w:hAnsi="Arial" w:cs="Arial"/>
          <w:sz w:val="24"/>
          <w:szCs w:val="24"/>
        </w:rPr>
        <w:t>e członkinie lub</w:t>
      </w:r>
      <w:r w:rsidRPr="00E730DC">
        <w:rPr>
          <w:rFonts w:ascii="Arial" w:hAnsi="Arial" w:cs="Arial"/>
          <w:sz w:val="24"/>
          <w:szCs w:val="24"/>
        </w:rPr>
        <w:t xml:space="preserve"> członków Komisji Doktorskiej na posiedzenie Rady Naukowej, na którym podejmowana będzie decyzja, o której mowa w ust. 3, celem przedstawienia przebiegu prac Komisji Doktorskiej oraz obrony rozprawy doktorskiej.</w:t>
      </w:r>
    </w:p>
    <w:p w14:paraId="69406798" w14:textId="19BC65CA" w:rsidR="008B0C10" w:rsidRPr="00E730DC" w:rsidRDefault="008B0C10" w:rsidP="00F64D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Rada w głosowaniu tajnym bezwzględną większością głosów w obecności co najmniej połowy członk</w:t>
      </w:r>
      <w:r w:rsidR="00042235" w:rsidRPr="00E730DC">
        <w:rPr>
          <w:rFonts w:ascii="Arial" w:hAnsi="Arial" w:cs="Arial"/>
          <w:sz w:val="24"/>
          <w:szCs w:val="24"/>
        </w:rPr>
        <w:t>iń lub członk</w:t>
      </w:r>
      <w:r w:rsidRPr="00E730DC">
        <w:rPr>
          <w:rFonts w:ascii="Arial" w:hAnsi="Arial" w:cs="Arial"/>
          <w:sz w:val="24"/>
          <w:szCs w:val="24"/>
        </w:rPr>
        <w:t xml:space="preserve">ów Rady uprawnionych do głosowania podejmuje decyzję w formie uchwały o nadaniu stopnia doktora. W głosowaniu biorą udział wyłącznie osoby </w:t>
      </w:r>
      <w:r w:rsidR="003B5994" w:rsidRPr="00E730DC">
        <w:rPr>
          <w:rFonts w:ascii="Arial" w:hAnsi="Arial" w:cs="Arial"/>
          <w:sz w:val="24"/>
          <w:szCs w:val="24"/>
        </w:rPr>
        <w:t>posiadające tytuł profesora</w:t>
      </w:r>
      <w:r w:rsidRPr="00E730DC">
        <w:rPr>
          <w:rFonts w:ascii="Arial" w:hAnsi="Arial" w:cs="Arial"/>
          <w:sz w:val="24"/>
          <w:szCs w:val="24"/>
        </w:rPr>
        <w:t xml:space="preserve"> lub stopień doktora habilitowanego. Pod głosowanie poddawana jest uchwała o nadaniu stopnia doktora. W przypadku, gdy nie uzyska ona bezwzględnej większości głosów, uznaje się, że Rada podjęła uchwałę o odmowie nadania stopnia doktora. Uchwała zawiera uzasadnienie. Następnie Przewodnicząc</w:t>
      </w:r>
      <w:r w:rsidR="00042235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Rady doręcza ją kandydat</w:t>
      </w:r>
      <w:r w:rsidR="00042235" w:rsidRPr="00E730DC">
        <w:rPr>
          <w:rFonts w:ascii="Arial" w:hAnsi="Arial" w:cs="Arial"/>
          <w:sz w:val="24"/>
          <w:szCs w:val="24"/>
        </w:rPr>
        <w:t>ce lub kandydat</w:t>
      </w:r>
      <w:r w:rsidRPr="00E730DC">
        <w:rPr>
          <w:rFonts w:ascii="Arial" w:hAnsi="Arial" w:cs="Arial"/>
          <w:sz w:val="24"/>
          <w:szCs w:val="24"/>
        </w:rPr>
        <w:t>owi.</w:t>
      </w:r>
    </w:p>
    <w:p w14:paraId="48D4D23B" w14:textId="5091C05E" w:rsidR="008B0C10" w:rsidRPr="00E730DC" w:rsidRDefault="008B0C10" w:rsidP="00F64D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Na wniosek Komisji Doktorskiej, o którym mowa w § </w:t>
      </w:r>
      <w:r w:rsidR="0012083F" w:rsidRPr="00E730DC">
        <w:rPr>
          <w:rFonts w:ascii="Arial" w:hAnsi="Arial" w:cs="Arial"/>
          <w:sz w:val="24"/>
          <w:szCs w:val="24"/>
        </w:rPr>
        <w:t>9</w:t>
      </w:r>
      <w:r w:rsidRPr="00E730DC">
        <w:rPr>
          <w:rFonts w:ascii="Arial" w:hAnsi="Arial" w:cs="Arial"/>
          <w:sz w:val="24"/>
          <w:szCs w:val="24"/>
        </w:rPr>
        <w:t xml:space="preserve"> ust. 14, Rada bezwzględną większością głosów w obecności co najmniej połowy członk</w:t>
      </w:r>
      <w:r w:rsidR="00042235" w:rsidRPr="00E730DC">
        <w:rPr>
          <w:rFonts w:ascii="Arial" w:hAnsi="Arial" w:cs="Arial"/>
          <w:sz w:val="24"/>
          <w:szCs w:val="24"/>
        </w:rPr>
        <w:t>iń i członk</w:t>
      </w:r>
      <w:r w:rsidRPr="00E730DC">
        <w:rPr>
          <w:rFonts w:ascii="Arial" w:hAnsi="Arial" w:cs="Arial"/>
          <w:sz w:val="24"/>
          <w:szCs w:val="24"/>
        </w:rPr>
        <w:t>ów Rady uprawnionych do głosowania może podjąć uchwałę o wyróżnieniu rozprawy doktorskiej.</w:t>
      </w:r>
    </w:p>
    <w:p w14:paraId="773477A6" w14:textId="7F19A76B" w:rsidR="008B0C10" w:rsidRPr="00E730DC" w:rsidRDefault="008B0C10" w:rsidP="00F64D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Rada może ustalić szczegółowe zasady wyróżniania rozpraw doktorskich.</w:t>
      </w:r>
    </w:p>
    <w:p w14:paraId="23BC0507" w14:textId="3B11FB69" w:rsidR="008B0C10" w:rsidRPr="00E730DC" w:rsidRDefault="008B0C10" w:rsidP="00F64D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Od decyzji o odmowie nadania stopnia doktora przysługuje odwołanie do RDN za pośrednictwem Rady.</w:t>
      </w:r>
    </w:p>
    <w:p w14:paraId="3BE6C1E9" w14:textId="7309A0C4" w:rsidR="008B0C10" w:rsidRPr="00E730DC" w:rsidRDefault="008B0C10" w:rsidP="00F64D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Termin na wniesienie odwołania wynosi 30 dni od dnia doręczenia decyzji.</w:t>
      </w:r>
    </w:p>
    <w:p w14:paraId="53697E81" w14:textId="020BE4F9" w:rsidR="008B0C10" w:rsidRPr="00E730DC" w:rsidRDefault="008B0C10" w:rsidP="00F64D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lastRenderedPageBreak/>
        <w:t>Rada przekazuje odwołanie RDN wraz ze swoją opinią i aktami sprawy w terminie trzech miesięcy od dnia złożenia odwołania. Rada może uprzednio zwrócić się o zajęcie stanowiska przez Komisję Doktorską.</w:t>
      </w:r>
    </w:p>
    <w:p w14:paraId="1D5BDE74" w14:textId="5818CC1E" w:rsidR="008B0C10" w:rsidRPr="00E730DC" w:rsidRDefault="008B0C10" w:rsidP="00F64D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przypadku niedopuszczenia do obrony rozprawy doktorskiej albo wydania decyzji o odmowie nadania stopnia doktora, ta sama rozprawa nie może być podstawą do ponownego ubiegania się o nadanie stopnia doktora.</w:t>
      </w:r>
    </w:p>
    <w:p w14:paraId="4A5B7244" w14:textId="4817C408" w:rsidR="008B0C10" w:rsidRPr="00E730DC" w:rsidRDefault="008B0C10" w:rsidP="00F64D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przypadku, gdy kandydat</w:t>
      </w:r>
      <w:r w:rsidR="00E01521" w:rsidRPr="00E730DC">
        <w:rPr>
          <w:rFonts w:ascii="Arial" w:hAnsi="Arial" w:cs="Arial"/>
          <w:sz w:val="24"/>
          <w:szCs w:val="24"/>
        </w:rPr>
        <w:t xml:space="preserve"> lub kandydatka</w:t>
      </w:r>
      <w:r w:rsidRPr="00E730DC">
        <w:rPr>
          <w:rFonts w:ascii="Arial" w:hAnsi="Arial" w:cs="Arial"/>
          <w:sz w:val="24"/>
          <w:szCs w:val="24"/>
        </w:rPr>
        <w:t xml:space="preserve"> przypisał</w:t>
      </w:r>
      <w:r w:rsidR="00E01521" w:rsidRPr="00E730DC">
        <w:rPr>
          <w:rFonts w:ascii="Arial" w:hAnsi="Arial" w:cs="Arial"/>
          <w:sz w:val="24"/>
          <w:szCs w:val="24"/>
        </w:rPr>
        <w:t>a</w:t>
      </w:r>
      <w:r w:rsidRPr="00E730DC">
        <w:rPr>
          <w:rFonts w:ascii="Arial" w:hAnsi="Arial" w:cs="Arial"/>
          <w:sz w:val="24"/>
          <w:szCs w:val="24"/>
        </w:rPr>
        <w:t xml:space="preserve"> sobie autorstwo istotnego fragmentu lub innych elementów cudzego utworu lub ustalenia naukowego, Rada stwierdza nieważność decyzji o nadaniu stopnia.</w:t>
      </w:r>
    </w:p>
    <w:p w14:paraId="78B7334B" w14:textId="27FE417C" w:rsidR="001752AB" w:rsidRPr="00E730DC" w:rsidRDefault="001752AB" w:rsidP="00F64D1B">
      <w:pPr>
        <w:jc w:val="both"/>
        <w:rPr>
          <w:rFonts w:ascii="Arial" w:hAnsi="Arial" w:cs="Arial"/>
          <w:sz w:val="24"/>
          <w:szCs w:val="24"/>
        </w:rPr>
      </w:pPr>
    </w:p>
    <w:p w14:paraId="625F4986" w14:textId="6FD47291" w:rsidR="0030650B" w:rsidRPr="00E730DC" w:rsidRDefault="0030650B" w:rsidP="0030650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TRYB EKSTERNISTYCZNY</w:t>
      </w:r>
    </w:p>
    <w:p w14:paraId="6D674E2A" w14:textId="5945B266" w:rsidR="001752AB" w:rsidRPr="00E730DC" w:rsidRDefault="001752AB" w:rsidP="001752AB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Pr="00E730DC">
        <w:rPr>
          <w:rFonts w:ascii="Arial" w:hAnsi="Arial" w:cs="Arial"/>
          <w:b/>
          <w:sz w:val="24"/>
          <w:szCs w:val="24"/>
        </w:rPr>
        <w:t>1</w:t>
      </w:r>
      <w:r w:rsidR="00EF59D2" w:rsidRPr="00E730DC">
        <w:rPr>
          <w:rFonts w:ascii="Arial" w:hAnsi="Arial" w:cs="Arial"/>
          <w:b/>
          <w:sz w:val="24"/>
          <w:szCs w:val="24"/>
        </w:rPr>
        <w:t>1</w:t>
      </w:r>
    </w:p>
    <w:p w14:paraId="6022F9D4" w14:textId="04A7BDBF" w:rsidR="001752AB" w:rsidRPr="00E730DC" w:rsidRDefault="001752AB" w:rsidP="001752A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Kandydat</w:t>
      </w:r>
      <w:r w:rsidR="00E01521" w:rsidRPr="00E730DC">
        <w:rPr>
          <w:rFonts w:ascii="Arial" w:hAnsi="Arial" w:cs="Arial"/>
          <w:sz w:val="24"/>
          <w:szCs w:val="24"/>
        </w:rPr>
        <w:t xml:space="preserve"> lub kandydatka</w:t>
      </w:r>
      <w:r w:rsidRPr="00E730DC">
        <w:rPr>
          <w:rFonts w:ascii="Arial" w:hAnsi="Arial" w:cs="Arial"/>
          <w:sz w:val="24"/>
          <w:szCs w:val="24"/>
        </w:rPr>
        <w:t xml:space="preserve"> w trybie eksternistycznym </w:t>
      </w:r>
      <w:r w:rsidR="00A2403E" w:rsidRPr="00E730DC">
        <w:rPr>
          <w:rFonts w:ascii="Arial" w:hAnsi="Arial" w:cs="Arial"/>
          <w:sz w:val="24"/>
          <w:szCs w:val="24"/>
        </w:rPr>
        <w:t>składa wniosek o wyznaczenie promotora</w:t>
      </w:r>
      <w:r w:rsidR="00E01521" w:rsidRPr="00E730DC">
        <w:rPr>
          <w:rFonts w:ascii="Arial" w:hAnsi="Arial" w:cs="Arial"/>
          <w:sz w:val="24"/>
          <w:szCs w:val="24"/>
        </w:rPr>
        <w:t xml:space="preserve"> </w:t>
      </w:r>
      <w:r w:rsidR="00A2403E" w:rsidRPr="00E730DC">
        <w:rPr>
          <w:rFonts w:ascii="Arial" w:hAnsi="Arial" w:cs="Arial"/>
          <w:sz w:val="24"/>
          <w:szCs w:val="24"/>
        </w:rPr>
        <w:t>lub promotorów albo promotora</w:t>
      </w:r>
      <w:r w:rsidR="00E01521" w:rsidRPr="00E730DC">
        <w:rPr>
          <w:rFonts w:ascii="Arial" w:hAnsi="Arial" w:cs="Arial"/>
          <w:sz w:val="24"/>
          <w:szCs w:val="24"/>
        </w:rPr>
        <w:t xml:space="preserve"> </w:t>
      </w:r>
      <w:r w:rsidR="00A2403E" w:rsidRPr="00E730DC">
        <w:rPr>
          <w:rFonts w:ascii="Arial" w:hAnsi="Arial" w:cs="Arial"/>
          <w:sz w:val="24"/>
          <w:szCs w:val="24"/>
        </w:rPr>
        <w:t>i promotora</w:t>
      </w:r>
      <w:r w:rsidR="00E01521" w:rsidRPr="00E730DC">
        <w:rPr>
          <w:rFonts w:ascii="Arial" w:hAnsi="Arial" w:cs="Arial"/>
          <w:sz w:val="24"/>
          <w:szCs w:val="24"/>
        </w:rPr>
        <w:t xml:space="preserve"> </w:t>
      </w:r>
      <w:r w:rsidR="00A2403E" w:rsidRPr="00E730DC">
        <w:rPr>
          <w:rFonts w:ascii="Arial" w:hAnsi="Arial" w:cs="Arial"/>
          <w:sz w:val="24"/>
          <w:szCs w:val="24"/>
        </w:rPr>
        <w:t>pomocnicze</w:t>
      </w:r>
      <w:r w:rsidR="002A11F8" w:rsidRPr="00E730DC">
        <w:rPr>
          <w:rFonts w:ascii="Arial" w:hAnsi="Arial" w:cs="Arial"/>
          <w:sz w:val="24"/>
          <w:szCs w:val="24"/>
        </w:rPr>
        <w:t>go</w:t>
      </w:r>
      <w:r w:rsidR="00A2403E" w:rsidRPr="00E730DC">
        <w:rPr>
          <w:rFonts w:ascii="Arial" w:hAnsi="Arial" w:cs="Arial"/>
          <w:sz w:val="24"/>
          <w:szCs w:val="24"/>
        </w:rPr>
        <w:t xml:space="preserve"> do Przewodniczące</w:t>
      </w:r>
      <w:r w:rsidR="00E01521" w:rsidRPr="00E730DC">
        <w:rPr>
          <w:rFonts w:ascii="Arial" w:hAnsi="Arial" w:cs="Arial"/>
          <w:sz w:val="24"/>
          <w:szCs w:val="24"/>
        </w:rPr>
        <w:t>j lub Przewodniczące</w:t>
      </w:r>
      <w:r w:rsidR="00A2403E" w:rsidRPr="00E730DC">
        <w:rPr>
          <w:rFonts w:ascii="Arial" w:hAnsi="Arial" w:cs="Arial"/>
          <w:sz w:val="24"/>
          <w:szCs w:val="24"/>
        </w:rPr>
        <w:t>go Rady. Do wniosku dołącza się:</w:t>
      </w:r>
    </w:p>
    <w:p w14:paraId="1A0AF3D1" w14:textId="37982695" w:rsidR="00A2403E" w:rsidRPr="00E730DC" w:rsidRDefault="00A2403E" w:rsidP="00A2403E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dane osobowe i kontaktowe kandydata</w:t>
      </w:r>
      <w:r w:rsidR="00E01521" w:rsidRPr="00E730DC">
        <w:rPr>
          <w:rFonts w:ascii="Arial" w:hAnsi="Arial" w:cs="Arial"/>
          <w:sz w:val="24"/>
          <w:szCs w:val="24"/>
        </w:rPr>
        <w:t xml:space="preserve"> lub kandydatki</w:t>
      </w:r>
      <w:r w:rsidR="0012083F" w:rsidRPr="00E730DC">
        <w:rPr>
          <w:rFonts w:ascii="Arial" w:hAnsi="Arial" w:cs="Arial"/>
          <w:sz w:val="24"/>
          <w:szCs w:val="24"/>
        </w:rPr>
        <w:t>, tj.</w:t>
      </w:r>
      <w:r w:rsidR="00E641F5" w:rsidRPr="00E730DC">
        <w:rPr>
          <w:rFonts w:ascii="Arial" w:hAnsi="Arial" w:cs="Arial"/>
          <w:sz w:val="24"/>
          <w:szCs w:val="24"/>
        </w:rPr>
        <w:t xml:space="preserve"> adres do doręczeń, telefon oraz adres email</w:t>
      </w:r>
      <w:r w:rsidR="0012083F" w:rsidRPr="00E730DC">
        <w:rPr>
          <w:rFonts w:ascii="Arial" w:hAnsi="Arial" w:cs="Arial"/>
          <w:sz w:val="24"/>
          <w:szCs w:val="24"/>
        </w:rPr>
        <w:t>,</w:t>
      </w:r>
    </w:p>
    <w:p w14:paraId="64B88F7C" w14:textId="0DC68AC8" w:rsidR="00A2403E" w:rsidRPr="00E730DC" w:rsidRDefault="00A2403E" w:rsidP="00A2403E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konspekt rozprawy doktorskiej wraz z uzasadnieniem podjęcia tematu badawczego,</w:t>
      </w:r>
    </w:p>
    <w:p w14:paraId="14C6E3F0" w14:textId="7C2F21D7" w:rsidR="00A2403E" w:rsidRPr="00E730DC" w:rsidRDefault="00A2403E" w:rsidP="00A2403E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harmonogram pracy badawczej,</w:t>
      </w:r>
    </w:p>
    <w:p w14:paraId="37323A67" w14:textId="52490DEC" w:rsidR="00A2403E" w:rsidRPr="00E730DC" w:rsidRDefault="00A2403E" w:rsidP="00A2403E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oświadczenie osoby proponowanej na promotora</w:t>
      </w:r>
      <w:r w:rsidR="00E01521" w:rsidRPr="00E730DC">
        <w:rPr>
          <w:rFonts w:ascii="Arial" w:hAnsi="Arial" w:cs="Arial"/>
          <w:sz w:val="24"/>
          <w:szCs w:val="24"/>
        </w:rPr>
        <w:t xml:space="preserve"> lub promotorkę</w:t>
      </w:r>
      <w:r w:rsidRPr="00E730DC">
        <w:rPr>
          <w:rFonts w:ascii="Arial" w:hAnsi="Arial" w:cs="Arial"/>
          <w:sz w:val="24"/>
          <w:szCs w:val="24"/>
        </w:rPr>
        <w:t xml:space="preserve"> o gotowości podjęcia opieki nad kandydatem</w:t>
      </w:r>
      <w:r w:rsidR="00E01521" w:rsidRPr="00E730DC">
        <w:rPr>
          <w:rFonts w:ascii="Arial" w:hAnsi="Arial" w:cs="Arial"/>
          <w:sz w:val="24"/>
          <w:szCs w:val="24"/>
        </w:rPr>
        <w:t xml:space="preserve"> lub kandydatką</w:t>
      </w:r>
      <w:r w:rsidRPr="00E730DC">
        <w:rPr>
          <w:rFonts w:ascii="Arial" w:hAnsi="Arial" w:cs="Arial"/>
          <w:sz w:val="24"/>
          <w:szCs w:val="24"/>
        </w:rPr>
        <w:t xml:space="preserve"> oraz je</w:t>
      </w:r>
      <w:r w:rsidR="00E01521" w:rsidRPr="00E730DC">
        <w:rPr>
          <w:rFonts w:ascii="Arial" w:hAnsi="Arial" w:cs="Arial"/>
          <w:sz w:val="24"/>
          <w:szCs w:val="24"/>
        </w:rPr>
        <w:t>j</w:t>
      </w:r>
      <w:r w:rsidRPr="00E730DC">
        <w:rPr>
          <w:rFonts w:ascii="Arial" w:hAnsi="Arial" w:cs="Arial"/>
          <w:sz w:val="24"/>
          <w:szCs w:val="24"/>
        </w:rPr>
        <w:t xml:space="preserve"> opinię dotyczącą tematu badawczego oraz harmonogramu pracy badawczej,</w:t>
      </w:r>
    </w:p>
    <w:p w14:paraId="67BC4861" w14:textId="7F1838AF" w:rsidR="00A2403E" w:rsidRPr="00E730DC" w:rsidRDefault="00A2403E" w:rsidP="00A2403E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życiorys naukowy</w:t>
      </w:r>
      <w:r w:rsidR="00EA4823" w:rsidRPr="00E730DC">
        <w:rPr>
          <w:rFonts w:ascii="Arial" w:hAnsi="Arial" w:cs="Arial"/>
          <w:sz w:val="24"/>
          <w:szCs w:val="24"/>
        </w:rPr>
        <w:t xml:space="preserve"> zawierający wykaz dorobku naukowego</w:t>
      </w:r>
      <w:r w:rsidRPr="00E730DC">
        <w:rPr>
          <w:rFonts w:ascii="Arial" w:hAnsi="Arial" w:cs="Arial"/>
          <w:sz w:val="24"/>
          <w:szCs w:val="24"/>
        </w:rPr>
        <w:t>,</w:t>
      </w:r>
    </w:p>
    <w:p w14:paraId="60A2880C" w14:textId="33B63DCC" w:rsidR="00A2403E" w:rsidRPr="00E730DC" w:rsidRDefault="00A2403E" w:rsidP="00A2403E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odpis dyplomu potwierdzającego posiadanie przez kandydata</w:t>
      </w:r>
      <w:r w:rsidR="00E01521" w:rsidRPr="00E730DC">
        <w:rPr>
          <w:rFonts w:ascii="Arial" w:hAnsi="Arial" w:cs="Arial"/>
          <w:sz w:val="24"/>
          <w:szCs w:val="24"/>
        </w:rPr>
        <w:t xml:space="preserve"> lub kandydatkę</w:t>
      </w:r>
      <w:r w:rsidRPr="00E730DC">
        <w:rPr>
          <w:rFonts w:ascii="Arial" w:hAnsi="Arial" w:cs="Arial"/>
          <w:sz w:val="24"/>
          <w:szCs w:val="24"/>
        </w:rPr>
        <w:t xml:space="preserve"> tytułu zawodowego magistra, magistra inżyniera albo równorzędnego lub dyplomu, o którym mowa w art. 326 ust. 2 pkt 2 lub art. 327 ust. 2 Ustawy, dającego prawo do ubiegania się o nadanie stopnia doktora w państwie, w którego systemie szkolnictwa wyższego działa uczelnia, która go wydała.</w:t>
      </w:r>
    </w:p>
    <w:p w14:paraId="695F7A5B" w14:textId="1F7F40FB" w:rsidR="006A0F0B" w:rsidRPr="00E730DC" w:rsidRDefault="006A0F0B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Przewodnicząc</w:t>
      </w:r>
      <w:r w:rsidR="00E01521" w:rsidRPr="00E730DC">
        <w:rPr>
          <w:rFonts w:ascii="Arial" w:hAnsi="Arial" w:cs="Arial"/>
          <w:sz w:val="24"/>
          <w:szCs w:val="24"/>
        </w:rPr>
        <w:t>a lub Przewodnicząc</w:t>
      </w:r>
      <w:r w:rsidRPr="00E730DC">
        <w:rPr>
          <w:rFonts w:ascii="Arial" w:hAnsi="Arial" w:cs="Arial"/>
          <w:sz w:val="24"/>
          <w:szCs w:val="24"/>
        </w:rPr>
        <w:t>y Rady niezwłocznie przedkłada wniosek, o którym mowa w ust. 1, Radzie. Rada nie później niż w terminie dwóch miesięcy od dnia złożenia wniosku do Przewodniczącego</w:t>
      </w:r>
      <w:r w:rsidR="00E01521" w:rsidRPr="00E730DC">
        <w:rPr>
          <w:rFonts w:ascii="Arial" w:hAnsi="Arial" w:cs="Arial"/>
          <w:sz w:val="24"/>
          <w:szCs w:val="24"/>
        </w:rPr>
        <w:t xml:space="preserve"> lub Przewodniczącej</w:t>
      </w:r>
      <w:r w:rsidRPr="00E730DC">
        <w:rPr>
          <w:rFonts w:ascii="Arial" w:hAnsi="Arial" w:cs="Arial"/>
          <w:sz w:val="24"/>
          <w:szCs w:val="24"/>
        </w:rPr>
        <w:t xml:space="preserve"> Rady w formie uchwały wyznacza promotora </w:t>
      </w:r>
      <w:r w:rsidR="00E01521" w:rsidRPr="00E730DC">
        <w:rPr>
          <w:rFonts w:ascii="Arial" w:hAnsi="Arial" w:cs="Arial"/>
          <w:sz w:val="24"/>
          <w:szCs w:val="24"/>
        </w:rPr>
        <w:t>lub</w:t>
      </w:r>
      <w:r w:rsidRPr="00E730DC">
        <w:rPr>
          <w:rFonts w:ascii="Arial" w:hAnsi="Arial" w:cs="Arial"/>
          <w:sz w:val="24"/>
          <w:szCs w:val="24"/>
        </w:rPr>
        <w:t xml:space="preserve"> promotorów albo promotora</w:t>
      </w:r>
      <w:r w:rsidR="00E01521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>i promotora</w:t>
      </w:r>
      <w:r w:rsidR="00E01521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>pomocnicz</w:t>
      </w:r>
      <w:r w:rsidR="002A11F8" w:rsidRPr="00E730DC">
        <w:rPr>
          <w:rFonts w:ascii="Arial" w:hAnsi="Arial" w:cs="Arial"/>
          <w:sz w:val="24"/>
          <w:szCs w:val="24"/>
        </w:rPr>
        <w:t>ego</w:t>
      </w:r>
      <w:r w:rsidRPr="00E730DC">
        <w:rPr>
          <w:rFonts w:ascii="Arial" w:hAnsi="Arial" w:cs="Arial"/>
          <w:sz w:val="24"/>
          <w:szCs w:val="24"/>
        </w:rPr>
        <w:t xml:space="preserve">. Rada może się zwrócić do Komisji ds. Stopni </w:t>
      </w:r>
      <w:r w:rsidR="00923B53" w:rsidRPr="00E730DC">
        <w:rPr>
          <w:rFonts w:ascii="Arial" w:hAnsi="Arial" w:cs="Arial"/>
          <w:sz w:val="24"/>
          <w:szCs w:val="24"/>
        </w:rPr>
        <w:t>Naukowych</w:t>
      </w:r>
      <w:r w:rsidRPr="00E730DC">
        <w:rPr>
          <w:rFonts w:ascii="Arial" w:hAnsi="Arial" w:cs="Arial"/>
          <w:sz w:val="24"/>
          <w:szCs w:val="24"/>
        </w:rPr>
        <w:t xml:space="preserve"> o zaopiniowanie wniosku. W przypadku, gdy uchwała ta nie uzyskała bezwzględnej większości głosów, uznaje się, że Rada podjęła uchwałę o odmowie wyznaczenia odpowiednio promotora </w:t>
      </w:r>
      <w:r w:rsidR="00E01521" w:rsidRPr="00E730DC">
        <w:rPr>
          <w:rFonts w:ascii="Arial" w:hAnsi="Arial" w:cs="Arial"/>
          <w:sz w:val="24"/>
          <w:szCs w:val="24"/>
        </w:rPr>
        <w:t>lub</w:t>
      </w:r>
      <w:r w:rsidRPr="00E730DC">
        <w:rPr>
          <w:rFonts w:ascii="Arial" w:hAnsi="Arial" w:cs="Arial"/>
          <w:sz w:val="24"/>
          <w:szCs w:val="24"/>
        </w:rPr>
        <w:t xml:space="preserve"> promotorów albo promotora</w:t>
      </w:r>
      <w:r w:rsidR="00E01521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>i promotora</w:t>
      </w:r>
      <w:r w:rsidR="002A11F8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>pomocnicze</w:t>
      </w:r>
      <w:r w:rsidR="002A11F8" w:rsidRPr="00E730DC">
        <w:rPr>
          <w:rFonts w:ascii="Arial" w:hAnsi="Arial" w:cs="Arial"/>
          <w:sz w:val="24"/>
          <w:szCs w:val="24"/>
        </w:rPr>
        <w:t>go</w:t>
      </w:r>
      <w:r w:rsidRPr="00E730DC">
        <w:rPr>
          <w:rFonts w:ascii="Arial" w:hAnsi="Arial" w:cs="Arial"/>
          <w:sz w:val="24"/>
          <w:szCs w:val="24"/>
        </w:rPr>
        <w:t>. Na odmowę przysługuje zażalenie do Rady w terminie siedmiu dni od dnia doręczenia uchwały.</w:t>
      </w:r>
    </w:p>
    <w:p w14:paraId="570B73DA" w14:textId="00F50FC2" w:rsidR="006A0F0B" w:rsidRPr="00E730DC" w:rsidRDefault="006A0F0B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Uchwałę o wyznaczeniu promotora</w:t>
      </w:r>
      <w:r w:rsidR="00672312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>lub promotorów albo promotora</w:t>
      </w:r>
      <w:r w:rsidR="00672312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>i promotora pomocnicze</w:t>
      </w:r>
      <w:r w:rsidR="002A11F8" w:rsidRPr="00E730DC">
        <w:rPr>
          <w:rFonts w:ascii="Arial" w:hAnsi="Arial" w:cs="Arial"/>
          <w:sz w:val="24"/>
          <w:szCs w:val="24"/>
        </w:rPr>
        <w:t>go</w:t>
      </w:r>
      <w:r w:rsidRPr="00E730DC">
        <w:rPr>
          <w:rFonts w:ascii="Arial" w:hAnsi="Arial" w:cs="Arial"/>
          <w:sz w:val="24"/>
          <w:szCs w:val="24"/>
        </w:rPr>
        <w:t xml:space="preserve">, o której mowa w ust. 2, Rada </w:t>
      </w:r>
      <w:r w:rsidR="00F64D1B" w:rsidRPr="00E730DC">
        <w:rPr>
          <w:rFonts w:ascii="Arial" w:hAnsi="Arial" w:cs="Arial"/>
          <w:sz w:val="24"/>
          <w:szCs w:val="24"/>
        </w:rPr>
        <w:t xml:space="preserve">uchyla </w:t>
      </w:r>
      <w:r w:rsidRPr="00E730DC">
        <w:rPr>
          <w:rFonts w:ascii="Arial" w:hAnsi="Arial" w:cs="Arial"/>
          <w:sz w:val="24"/>
          <w:szCs w:val="24"/>
        </w:rPr>
        <w:t>niezwłocznie po upływie 24 miesięcy od dnia jej podjęcia, jeżeli w tym czasie kandydat</w:t>
      </w:r>
      <w:r w:rsidR="00672312" w:rsidRPr="00E730DC">
        <w:rPr>
          <w:rFonts w:ascii="Arial" w:hAnsi="Arial" w:cs="Arial"/>
          <w:sz w:val="24"/>
          <w:szCs w:val="24"/>
        </w:rPr>
        <w:t xml:space="preserve"> lub kandydatka</w:t>
      </w:r>
      <w:r w:rsidRPr="00E730DC">
        <w:rPr>
          <w:rFonts w:ascii="Arial" w:hAnsi="Arial" w:cs="Arial"/>
          <w:sz w:val="24"/>
          <w:szCs w:val="24"/>
        </w:rPr>
        <w:t xml:space="preserve"> w trybie eksternistycznym nie złoży kompletnego wniosku, o którym mowa w § </w:t>
      </w:r>
      <w:r w:rsidRPr="00E730DC">
        <w:rPr>
          <w:rFonts w:ascii="Arial" w:hAnsi="Arial" w:cs="Arial"/>
          <w:sz w:val="24"/>
          <w:szCs w:val="24"/>
        </w:rPr>
        <w:lastRenderedPageBreak/>
        <w:t xml:space="preserve">3 ust. 1. W uzasadnionych przypadkach Rada może podjąć uchwałę o przedłużeniu terminu </w:t>
      </w:r>
      <w:r w:rsidR="00F64D1B" w:rsidRPr="00E730DC">
        <w:rPr>
          <w:rFonts w:ascii="Arial" w:hAnsi="Arial" w:cs="Arial"/>
          <w:sz w:val="24"/>
          <w:szCs w:val="24"/>
        </w:rPr>
        <w:t xml:space="preserve">obowiązywania </w:t>
      </w:r>
      <w:r w:rsidRPr="00E730DC">
        <w:rPr>
          <w:rFonts w:ascii="Arial" w:hAnsi="Arial" w:cs="Arial"/>
          <w:sz w:val="24"/>
          <w:szCs w:val="24"/>
        </w:rPr>
        <w:t>tej uchwały, jednak łącznie nie więcej niż o 12 miesięcy.</w:t>
      </w:r>
    </w:p>
    <w:p w14:paraId="298B5B29" w14:textId="15CABAAE" w:rsidR="00173851" w:rsidRPr="00E730DC" w:rsidRDefault="0070665A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Kandydat lub kandydatka może wnioskować do Rady o dokonanie zmiany promotora lub promotorki, a także promotora lub promotorki pomocniczej. Wnioski w tych sprawach muszą zawierać uzasadnienie uwzględniające merytoryczne uwarunkowania realizowanej tematyki rozprawy doktorskiej. Do wniosku dołącza się oświadczenie osoby proponowanej na promotora lub promotorkę o gotowości podjęcia opieki nad kandydatem lub kandydatką oraz jej opinię dotyczącą tematu badawczego oraz harmonogramu pracy badawczej. </w:t>
      </w:r>
      <w:r w:rsidR="0066265C" w:rsidRPr="00E730DC">
        <w:rPr>
          <w:rFonts w:ascii="Arial" w:hAnsi="Arial" w:cs="Arial"/>
          <w:sz w:val="24"/>
          <w:szCs w:val="24"/>
        </w:rPr>
        <w:t>Terminy wymienione w ust. 3 biegną odpowiednio liczone od dnia podjęcia pierwszej uchwały o wyznaczeniu promotora lub promotorów albo promotora i promotora pomocniczego.</w:t>
      </w:r>
    </w:p>
    <w:p w14:paraId="78BC3CBC" w14:textId="625B0038" w:rsidR="00B60259" w:rsidRPr="00E730DC" w:rsidRDefault="00880571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Promotorem lub promotorką, a także promotorem lub promotorką pomocniczą może być osoba spełniająca wymagania określone w Ustawie.</w:t>
      </w:r>
    </w:p>
    <w:p w14:paraId="3A39FA30" w14:textId="384E6292" w:rsidR="00B60259" w:rsidRPr="00E730DC" w:rsidRDefault="00B60259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Rada może określić, że promotorzy wyznaczeni w trybie, o którym mowa w ust. 2, składają Przewodniczące</w:t>
      </w:r>
      <w:r w:rsidR="00672312" w:rsidRPr="00E730DC">
        <w:rPr>
          <w:rFonts w:ascii="Arial" w:hAnsi="Arial" w:cs="Arial"/>
          <w:sz w:val="24"/>
          <w:szCs w:val="24"/>
        </w:rPr>
        <w:t>j lub Przewodniczące</w:t>
      </w:r>
      <w:r w:rsidRPr="00E730DC">
        <w:rPr>
          <w:rFonts w:ascii="Arial" w:hAnsi="Arial" w:cs="Arial"/>
          <w:sz w:val="24"/>
          <w:szCs w:val="24"/>
        </w:rPr>
        <w:t>mu Rady sprawozdanie roczne z postępów w przygotowywaniu przez kandydata</w:t>
      </w:r>
      <w:r w:rsidR="00672312" w:rsidRPr="00E730DC">
        <w:rPr>
          <w:rFonts w:ascii="Arial" w:hAnsi="Arial" w:cs="Arial"/>
          <w:sz w:val="24"/>
          <w:szCs w:val="24"/>
        </w:rPr>
        <w:t xml:space="preserve"> lub kandydatkę</w:t>
      </w:r>
      <w:r w:rsidRPr="00E730DC">
        <w:rPr>
          <w:rFonts w:ascii="Arial" w:hAnsi="Arial" w:cs="Arial"/>
          <w:sz w:val="24"/>
          <w:szCs w:val="24"/>
        </w:rPr>
        <w:t xml:space="preserve"> rozprawy doktorskiej.</w:t>
      </w:r>
    </w:p>
    <w:p w14:paraId="213498CD" w14:textId="04444265" w:rsidR="00AA518B" w:rsidRPr="00E730DC" w:rsidRDefault="00AA518B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Promotor</w:t>
      </w:r>
      <w:r w:rsidR="00672312" w:rsidRPr="00E730DC">
        <w:rPr>
          <w:rFonts w:ascii="Arial" w:hAnsi="Arial" w:cs="Arial"/>
          <w:sz w:val="24"/>
          <w:szCs w:val="24"/>
        </w:rPr>
        <w:t xml:space="preserve"> lub promotorka</w:t>
      </w:r>
      <w:r w:rsidRPr="00E730DC">
        <w:rPr>
          <w:rFonts w:ascii="Arial" w:hAnsi="Arial" w:cs="Arial"/>
          <w:sz w:val="24"/>
          <w:szCs w:val="24"/>
        </w:rPr>
        <w:t xml:space="preserve"> lub promotorzy sporządzają opinię o rozprawie doktorskiej przygotowanej w trybie eksternistycznym w terminie 2 miesięcy od dnia jej przekazania do zaopiniowania.</w:t>
      </w:r>
    </w:p>
    <w:p w14:paraId="07DDA018" w14:textId="546A2DDD" w:rsidR="00B60259" w:rsidRPr="00E730DC" w:rsidRDefault="00B60259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przypadku kandydata</w:t>
      </w:r>
      <w:r w:rsidR="00672312" w:rsidRPr="00E730DC">
        <w:rPr>
          <w:rFonts w:ascii="Arial" w:hAnsi="Arial" w:cs="Arial"/>
          <w:sz w:val="24"/>
          <w:szCs w:val="24"/>
        </w:rPr>
        <w:t xml:space="preserve"> lub kandydatki</w:t>
      </w:r>
      <w:r w:rsidRPr="00E730DC">
        <w:rPr>
          <w:rFonts w:ascii="Arial" w:hAnsi="Arial" w:cs="Arial"/>
          <w:sz w:val="24"/>
          <w:szCs w:val="24"/>
        </w:rPr>
        <w:t xml:space="preserve"> w trybie eksternistycznym w celu weryfikacji uzyskania przez ni</w:t>
      </w:r>
      <w:r w:rsidR="00672312" w:rsidRPr="00E730DC">
        <w:rPr>
          <w:rFonts w:ascii="Arial" w:hAnsi="Arial" w:cs="Arial"/>
          <w:sz w:val="24"/>
          <w:szCs w:val="24"/>
        </w:rPr>
        <w:t>ą</w:t>
      </w:r>
      <w:r w:rsidRPr="00E730DC">
        <w:rPr>
          <w:rFonts w:ascii="Arial" w:hAnsi="Arial" w:cs="Arial"/>
          <w:sz w:val="24"/>
          <w:szCs w:val="24"/>
        </w:rPr>
        <w:t xml:space="preserve"> efektów uczenia się dla kwalifikacji na poziomie 8 PRK stosuje się przepisy opisane w § 3 ust. </w:t>
      </w:r>
      <w:r w:rsidR="006B11F3" w:rsidRPr="00E730DC">
        <w:rPr>
          <w:rFonts w:ascii="Arial" w:hAnsi="Arial" w:cs="Arial"/>
          <w:sz w:val="24"/>
          <w:szCs w:val="24"/>
        </w:rPr>
        <w:t>5</w:t>
      </w:r>
      <w:r w:rsidRPr="00E730DC">
        <w:rPr>
          <w:rFonts w:ascii="Arial" w:hAnsi="Arial" w:cs="Arial"/>
          <w:sz w:val="24"/>
          <w:szCs w:val="24"/>
        </w:rPr>
        <w:t>.</w:t>
      </w:r>
    </w:p>
    <w:p w14:paraId="4A8BE65E" w14:textId="32EDB52A" w:rsidR="00B60259" w:rsidRPr="00E730DC" w:rsidRDefault="00B60259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Wysokość opłaty za przeprowadzenie postępowania ustala się w wysokości pokrywającej koszty jego przeprowadzenia, w tym wynagrodzenia </w:t>
      </w:r>
      <w:r w:rsidR="00672312" w:rsidRPr="00E730DC">
        <w:rPr>
          <w:rFonts w:ascii="Arial" w:hAnsi="Arial" w:cs="Arial"/>
          <w:sz w:val="24"/>
          <w:szCs w:val="24"/>
        </w:rPr>
        <w:t xml:space="preserve">promotorek lub </w:t>
      </w:r>
      <w:r w:rsidRPr="00E730DC">
        <w:rPr>
          <w:rFonts w:ascii="Arial" w:hAnsi="Arial" w:cs="Arial"/>
          <w:sz w:val="24"/>
          <w:szCs w:val="24"/>
        </w:rPr>
        <w:t>promotorów i recenzent</w:t>
      </w:r>
      <w:r w:rsidR="00672312" w:rsidRPr="00E730DC">
        <w:rPr>
          <w:rFonts w:ascii="Arial" w:hAnsi="Arial" w:cs="Arial"/>
          <w:sz w:val="24"/>
          <w:szCs w:val="24"/>
        </w:rPr>
        <w:t>ek lub recenzent</w:t>
      </w:r>
      <w:r w:rsidRPr="00E730DC">
        <w:rPr>
          <w:rFonts w:ascii="Arial" w:hAnsi="Arial" w:cs="Arial"/>
          <w:sz w:val="24"/>
          <w:szCs w:val="24"/>
        </w:rPr>
        <w:t>ów obliczone zgodnie z art. 184 Ustawy</w:t>
      </w:r>
      <w:r w:rsidR="00645519" w:rsidRPr="00E730DC">
        <w:rPr>
          <w:rFonts w:ascii="Arial" w:hAnsi="Arial" w:cs="Arial"/>
          <w:sz w:val="24"/>
          <w:szCs w:val="24"/>
        </w:rPr>
        <w:t xml:space="preserve"> oraz koszty delegacji osób uczestniczących w postępowaniu, określone zgodnie z przepisami ogólnymi.</w:t>
      </w:r>
      <w:r w:rsidRPr="00E730DC">
        <w:rPr>
          <w:rFonts w:ascii="Arial" w:hAnsi="Arial" w:cs="Arial"/>
          <w:sz w:val="24"/>
          <w:szCs w:val="24"/>
        </w:rPr>
        <w:t xml:space="preserve"> </w:t>
      </w:r>
    </w:p>
    <w:p w14:paraId="50B2B1B6" w14:textId="4CDB1FC4" w:rsidR="00880571" w:rsidRPr="00E730DC" w:rsidRDefault="00645519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szczególnie uzasadnionych przypadkach Dyrektor</w:t>
      </w:r>
      <w:r w:rsidR="00672312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>NASK na pisemny wniosek kandydata w trybie eksternistycznym może zwolnić go z obowiązku wniesienia całości lub części opłaty za postępowanie w sprawie nadania stopnia doktora.</w:t>
      </w:r>
    </w:p>
    <w:p w14:paraId="708A7291" w14:textId="7258806F" w:rsidR="00645519" w:rsidRPr="00E730DC" w:rsidRDefault="00645519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Opłatę, o której mowa w ust. </w:t>
      </w:r>
      <w:r w:rsidR="00252B44" w:rsidRPr="00E730DC">
        <w:rPr>
          <w:rFonts w:ascii="Arial" w:hAnsi="Arial" w:cs="Arial"/>
          <w:sz w:val="24"/>
          <w:szCs w:val="24"/>
        </w:rPr>
        <w:t>8</w:t>
      </w:r>
      <w:r w:rsidRPr="00E730DC">
        <w:rPr>
          <w:rFonts w:ascii="Arial" w:hAnsi="Arial" w:cs="Arial"/>
          <w:sz w:val="24"/>
          <w:szCs w:val="24"/>
        </w:rPr>
        <w:t>, kandydat</w:t>
      </w:r>
      <w:r w:rsidR="0071282C" w:rsidRPr="00E730DC">
        <w:rPr>
          <w:rFonts w:ascii="Arial" w:hAnsi="Arial" w:cs="Arial"/>
          <w:sz w:val="24"/>
          <w:szCs w:val="24"/>
        </w:rPr>
        <w:t xml:space="preserve"> lub kandydatka</w:t>
      </w:r>
      <w:r w:rsidRPr="00E730DC">
        <w:rPr>
          <w:rFonts w:ascii="Arial" w:hAnsi="Arial" w:cs="Arial"/>
          <w:sz w:val="24"/>
          <w:szCs w:val="24"/>
        </w:rPr>
        <w:t xml:space="preserve"> uiszcza do dnia złożenia wniosku, o którym mowa w § 3 ust. 1. Dowód uiszczenia opłaty kandydat</w:t>
      </w:r>
      <w:r w:rsidR="0071282C" w:rsidRPr="00E730DC">
        <w:rPr>
          <w:rFonts w:ascii="Arial" w:hAnsi="Arial" w:cs="Arial"/>
          <w:sz w:val="24"/>
          <w:szCs w:val="24"/>
        </w:rPr>
        <w:t xml:space="preserve"> lub kandydatka</w:t>
      </w:r>
      <w:r w:rsidRPr="00E730DC">
        <w:rPr>
          <w:rFonts w:ascii="Arial" w:hAnsi="Arial" w:cs="Arial"/>
          <w:sz w:val="24"/>
          <w:szCs w:val="24"/>
        </w:rPr>
        <w:t xml:space="preserve"> dołącza do tego wniosku. W przypadku podjęcia przez Radę uchwały o odmowie wszczęcia postępowania w sprawie nadania stopnia doktora, opłata podlega zwrotowi z potrąceniem w wysokości miesięcznego wynagrodzenia zasadniczego dla profesora w uczelni publicznej określonego w przepisach wydanych na podstawie art. 137 ust. 2 Ustawy, zaokrąglona w dół do pełnych złotych.</w:t>
      </w:r>
    </w:p>
    <w:p w14:paraId="0D1FD6B5" w14:textId="37E4E7F8" w:rsidR="00167A1D" w:rsidRPr="00E730DC" w:rsidRDefault="00167A1D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W przypadku nauczyciela</w:t>
      </w:r>
      <w:r w:rsidR="0071282C" w:rsidRPr="00E730DC">
        <w:rPr>
          <w:rFonts w:ascii="Arial" w:hAnsi="Arial" w:cs="Arial"/>
          <w:sz w:val="24"/>
          <w:szCs w:val="24"/>
        </w:rPr>
        <w:t xml:space="preserve"> lub nauczycielki</w:t>
      </w:r>
      <w:r w:rsidRPr="00E730DC">
        <w:rPr>
          <w:rFonts w:ascii="Arial" w:hAnsi="Arial" w:cs="Arial"/>
          <w:sz w:val="24"/>
          <w:szCs w:val="24"/>
        </w:rPr>
        <w:t xml:space="preserve"> akademickie</w:t>
      </w:r>
      <w:r w:rsidR="0071282C" w:rsidRPr="00E730DC">
        <w:rPr>
          <w:rFonts w:ascii="Arial" w:hAnsi="Arial" w:cs="Arial"/>
          <w:sz w:val="24"/>
          <w:szCs w:val="24"/>
        </w:rPr>
        <w:t>j</w:t>
      </w:r>
      <w:r w:rsidRPr="00E730DC">
        <w:rPr>
          <w:rFonts w:ascii="Arial" w:hAnsi="Arial" w:cs="Arial"/>
          <w:sz w:val="24"/>
          <w:szCs w:val="24"/>
        </w:rPr>
        <w:t xml:space="preserve"> albo pracowni</w:t>
      </w:r>
      <w:r w:rsidR="0071282C" w:rsidRPr="00E730DC">
        <w:rPr>
          <w:rFonts w:ascii="Arial" w:hAnsi="Arial" w:cs="Arial"/>
          <w:sz w:val="24"/>
          <w:szCs w:val="24"/>
        </w:rPr>
        <w:t>cy lub pracowni</w:t>
      </w:r>
      <w:r w:rsidRPr="00E730DC">
        <w:rPr>
          <w:rFonts w:ascii="Arial" w:hAnsi="Arial" w:cs="Arial"/>
          <w:sz w:val="24"/>
          <w:szCs w:val="24"/>
        </w:rPr>
        <w:t>ka naukowego, koszty postępowania ponosi zatrudniająca go uczelnia, instytut PAN, instytut badawczy lub instytut międzynarodowy.</w:t>
      </w:r>
    </w:p>
    <w:p w14:paraId="712ADBFD" w14:textId="0D5E78AC" w:rsidR="00F21DA1" w:rsidRPr="00E730DC" w:rsidRDefault="00F21DA1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lastRenderedPageBreak/>
        <w:t xml:space="preserve">W przypadku </w:t>
      </w:r>
      <w:r w:rsidR="0071282C" w:rsidRPr="00E730DC">
        <w:rPr>
          <w:rFonts w:ascii="Arial" w:hAnsi="Arial" w:cs="Arial"/>
          <w:sz w:val="24"/>
          <w:szCs w:val="24"/>
        </w:rPr>
        <w:t xml:space="preserve">nauczyciela lub nauczycielki akademickiej albo pracownicy lub pracownika naukowego </w:t>
      </w:r>
      <w:r w:rsidRPr="00E730DC">
        <w:rPr>
          <w:rFonts w:ascii="Arial" w:hAnsi="Arial" w:cs="Arial"/>
          <w:sz w:val="24"/>
          <w:szCs w:val="24"/>
        </w:rPr>
        <w:t>zatrudnionego w więcej niż jednym podmiocie, o którym mowa w ust. 1</w:t>
      </w:r>
      <w:r w:rsidR="00DB6060" w:rsidRPr="00E730DC">
        <w:rPr>
          <w:rFonts w:ascii="Arial" w:hAnsi="Arial" w:cs="Arial"/>
          <w:sz w:val="24"/>
          <w:szCs w:val="24"/>
        </w:rPr>
        <w:t>2</w:t>
      </w:r>
      <w:r w:rsidRPr="00E730DC">
        <w:rPr>
          <w:rFonts w:ascii="Arial" w:hAnsi="Arial" w:cs="Arial"/>
          <w:sz w:val="24"/>
          <w:szCs w:val="24"/>
        </w:rPr>
        <w:t xml:space="preserve">, koszty postępowania: </w:t>
      </w:r>
    </w:p>
    <w:p w14:paraId="3AAF2E61" w14:textId="08782268" w:rsidR="00F21DA1" w:rsidRPr="00E730DC" w:rsidRDefault="00F21DA1" w:rsidP="00F64D1B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ponosi podmiot będący podstawowym miejscem pracy tego nauczyciela </w:t>
      </w:r>
      <w:r w:rsidR="0071282C" w:rsidRPr="00E730DC">
        <w:rPr>
          <w:rFonts w:ascii="Arial" w:hAnsi="Arial" w:cs="Arial"/>
          <w:sz w:val="24"/>
          <w:szCs w:val="24"/>
        </w:rPr>
        <w:t xml:space="preserve">lub nauczycielki </w:t>
      </w:r>
      <w:r w:rsidRPr="00E730DC">
        <w:rPr>
          <w:rFonts w:ascii="Arial" w:hAnsi="Arial" w:cs="Arial"/>
          <w:sz w:val="24"/>
          <w:szCs w:val="24"/>
        </w:rPr>
        <w:t>albo pracowni</w:t>
      </w:r>
      <w:r w:rsidR="0071282C" w:rsidRPr="00E730DC">
        <w:rPr>
          <w:rFonts w:ascii="Arial" w:hAnsi="Arial" w:cs="Arial"/>
          <w:sz w:val="24"/>
          <w:szCs w:val="24"/>
        </w:rPr>
        <w:t>cy lub pracowni</w:t>
      </w:r>
      <w:r w:rsidRPr="00E730DC">
        <w:rPr>
          <w:rFonts w:ascii="Arial" w:hAnsi="Arial" w:cs="Arial"/>
          <w:sz w:val="24"/>
          <w:szCs w:val="24"/>
        </w:rPr>
        <w:t xml:space="preserve">ka, chyba że podmioty umówią się inaczej; </w:t>
      </w:r>
    </w:p>
    <w:p w14:paraId="1B2F2300" w14:textId="51808DB5" w:rsidR="00F21DA1" w:rsidRPr="00E730DC" w:rsidRDefault="00F21DA1" w:rsidP="00F64D1B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są ponoszone na podstawie umowy między podmiotami, jeżeli żaden z nich nie został wskazany jako podstawowe miejsce pracy tego nauczyciela</w:t>
      </w:r>
      <w:r w:rsidR="0071282C" w:rsidRPr="00E730DC">
        <w:rPr>
          <w:rFonts w:ascii="Arial" w:hAnsi="Arial" w:cs="Arial"/>
          <w:sz w:val="24"/>
          <w:szCs w:val="24"/>
        </w:rPr>
        <w:t xml:space="preserve"> lub nauczycielki</w:t>
      </w:r>
      <w:r w:rsidRPr="00E730DC">
        <w:rPr>
          <w:rFonts w:ascii="Arial" w:hAnsi="Arial" w:cs="Arial"/>
          <w:sz w:val="24"/>
          <w:szCs w:val="24"/>
        </w:rPr>
        <w:t xml:space="preserve"> albo pracowni</w:t>
      </w:r>
      <w:r w:rsidR="0071282C" w:rsidRPr="00E730DC">
        <w:rPr>
          <w:rFonts w:ascii="Arial" w:hAnsi="Arial" w:cs="Arial"/>
          <w:sz w:val="24"/>
          <w:szCs w:val="24"/>
        </w:rPr>
        <w:t>cy lub pracowni</w:t>
      </w:r>
      <w:r w:rsidRPr="00E730DC">
        <w:rPr>
          <w:rFonts w:ascii="Arial" w:hAnsi="Arial" w:cs="Arial"/>
          <w:sz w:val="24"/>
          <w:szCs w:val="24"/>
        </w:rPr>
        <w:t>ka,</w:t>
      </w:r>
    </w:p>
    <w:p w14:paraId="374A7A7D" w14:textId="36301D28" w:rsidR="003B5994" w:rsidRPr="00E730DC" w:rsidRDefault="1D92AD71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 xml:space="preserve">Opłaty, o której mowa w ust. </w:t>
      </w:r>
      <w:r w:rsidR="00252B44" w:rsidRPr="00E730DC">
        <w:rPr>
          <w:rFonts w:ascii="Arial" w:hAnsi="Arial" w:cs="Arial"/>
          <w:sz w:val="24"/>
          <w:szCs w:val="24"/>
        </w:rPr>
        <w:t>8</w:t>
      </w:r>
      <w:r w:rsidRPr="00E730DC">
        <w:rPr>
          <w:rFonts w:ascii="Arial" w:hAnsi="Arial" w:cs="Arial"/>
          <w:sz w:val="24"/>
          <w:szCs w:val="24"/>
        </w:rPr>
        <w:t xml:space="preserve"> nie pobiera się od pracownic lub pracowników</w:t>
      </w:r>
      <w:r w:rsidR="00007D94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>NASK.</w:t>
      </w:r>
    </w:p>
    <w:p w14:paraId="7B29CE05" w14:textId="6EDB4C3D" w:rsidR="00AA518B" w:rsidRPr="00E730DC" w:rsidRDefault="005071B1" w:rsidP="00F64D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Rada</w:t>
      </w:r>
      <w:r w:rsidR="00AA518B" w:rsidRPr="00E730DC">
        <w:rPr>
          <w:rFonts w:ascii="Arial" w:hAnsi="Arial" w:cs="Arial"/>
          <w:sz w:val="24"/>
          <w:szCs w:val="24"/>
        </w:rPr>
        <w:t xml:space="preserve"> określi w drodze uchwały warunki korzystania z infrastruktury badawczej i informatycznej podmiotu doktoryzującego przez osoby przygotowujące rozprawę doktorską w trybie eksternistycznym</w:t>
      </w:r>
      <w:r w:rsidR="003B5994" w:rsidRPr="00E730DC">
        <w:rPr>
          <w:rFonts w:ascii="Arial" w:hAnsi="Arial" w:cs="Arial"/>
          <w:sz w:val="24"/>
          <w:szCs w:val="24"/>
        </w:rPr>
        <w:t>.</w:t>
      </w:r>
    </w:p>
    <w:p w14:paraId="399FA730" w14:textId="65D0E6A5" w:rsidR="00645519" w:rsidRPr="00E730DC" w:rsidRDefault="00645519" w:rsidP="00645519">
      <w:pPr>
        <w:rPr>
          <w:rFonts w:ascii="Arial" w:hAnsi="Arial" w:cs="Arial"/>
          <w:sz w:val="24"/>
          <w:szCs w:val="24"/>
        </w:rPr>
      </w:pPr>
    </w:p>
    <w:p w14:paraId="533173F8" w14:textId="54C595AA" w:rsidR="0030650B" w:rsidRPr="00E730DC" w:rsidRDefault="0030650B" w:rsidP="0030650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WSPÓLNE NADANIE STOPNIA DOKTORA</w:t>
      </w:r>
    </w:p>
    <w:p w14:paraId="63CDFF04" w14:textId="0E3D1B1C" w:rsidR="00645519" w:rsidRPr="00E730DC" w:rsidRDefault="00645519" w:rsidP="0064551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E730DC">
        <w:rPr>
          <w:rFonts w:ascii="Arial" w:hAnsi="Arial" w:cs="Arial"/>
          <w:b/>
          <w:sz w:val="24"/>
          <w:szCs w:val="24"/>
        </w:rPr>
        <w:t>§</w:t>
      </w:r>
      <w:r w:rsidR="00E730DC">
        <w:rPr>
          <w:rFonts w:ascii="Arial" w:hAnsi="Arial" w:cs="Arial"/>
          <w:b/>
          <w:sz w:val="24"/>
          <w:szCs w:val="24"/>
        </w:rPr>
        <w:t xml:space="preserve"> </w:t>
      </w:r>
      <w:r w:rsidRPr="00E730DC">
        <w:rPr>
          <w:rFonts w:ascii="Arial" w:hAnsi="Arial" w:cs="Arial"/>
          <w:b/>
          <w:sz w:val="24"/>
          <w:szCs w:val="24"/>
        </w:rPr>
        <w:t>1</w:t>
      </w:r>
      <w:r w:rsidR="00EF59D2" w:rsidRPr="00E730DC">
        <w:rPr>
          <w:rFonts w:ascii="Arial" w:hAnsi="Arial" w:cs="Arial"/>
          <w:b/>
          <w:sz w:val="24"/>
          <w:szCs w:val="24"/>
        </w:rPr>
        <w:t>2</w:t>
      </w:r>
    </w:p>
    <w:p w14:paraId="739AD99F" w14:textId="575B4980" w:rsidR="00645519" w:rsidRPr="00E730DC" w:rsidRDefault="00645519" w:rsidP="00DB606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Rada może nadać stopień doktora wspólnie z innymi podmiotami posiadającymi uprawnienia do nadawania stopnia doktora w zakresie dyscypliny, w której nadawany jest stopień.</w:t>
      </w:r>
    </w:p>
    <w:p w14:paraId="33A534F0" w14:textId="402DB869" w:rsidR="00645519" w:rsidRPr="00E730DC" w:rsidRDefault="00645519" w:rsidP="00DB606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730DC">
        <w:rPr>
          <w:rFonts w:ascii="Arial" w:hAnsi="Arial" w:cs="Arial"/>
          <w:sz w:val="24"/>
          <w:szCs w:val="24"/>
        </w:rPr>
        <w:t>Dyrektor</w:t>
      </w:r>
      <w:r w:rsidR="0071282C" w:rsidRPr="00E730DC">
        <w:rPr>
          <w:rFonts w:ascii="Arial" w:hAnsi="Arial" w:cs="Arial"/>
          <w:sz w:val="24"/>
          <w:szCs w:val="24"/>
        </w:rPr>
        <w:t xml:space="preserve"> </w:t>
      </w:r>
      <w:r w:rsidRPr="00E730DC">
        <w:rPr>
          <w:rFonts w:ascii="Arial" w:hAnsi="Arial" w:cs="Arial"/>
          <w:sz w:val="24"/>
          <w:szCs w:val="24"/>
        </w:rPr>
        <w:t xml:space="preserve">NASK zawiera uprzednio w formie pisemnej w imieniu NASK umowę z podmiotami, z którymi Rada ma wspólnie nadać stopień doktora. W zakresie nieuregulowanym w umowie stosuje się niniejszy </w:t>
      </w:r>
      <w:r w:rsidR="00DB6060" w:rsidRPr="00E730DC">
        <w:rPr>
          <w:rFonts w:ascii="Arial" w:hAnsi="Arial" w:cs="Arial"/>
          <w:sz w:val="24"/>
          <w:szCs w:val="24"/>
        </w:rPr>
        <w:t>t</w:t>
      </w:r>
      <w:r w:rsidRPr="00E730DC">
        <w:rPr>
          <w:rFonts w:ascii="Arial" w:hAnsi="Arial" w:cs="Arial"/>
          <w:sz w:val="24"/>
          <w:szCs w:val="24"/>
        </w:rPr>
        <w:t>ryb postępowania.</w:t>
      </w:r>
    </w:p>
    <w:bookmarkEnd w:id="0"/>
    <w:p w14:paraId="009BB223" w14:textId="77777777" w:rsidR="000609EA" w:rsidRPr="00E730DC" w:rsidRDefault="000609EA" w:rsidP="009826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0609EA" w:rsidRPr="00E7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04E"/>
    <w:multiLevelType w:val="hybridMultilevel"/>
    <w:tmpl w:val="EF9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4E01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3DC0C1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43E"/>
    <w:multiLevelType w:val="hybridMultilevel"/>
    <w:tmpl w:val="848A261E"/>
    <w:lvl w:ilvl="0" w:tplc="365A9C5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FA2"/>
    <w:multiLevelType w:val="hybridMultilevel"/>
    <w:tmpl w:val="56F6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38F"/>
    <w:multiLevelType w:val="hybridMultilevel"/>
    <w:tmpl w:val="198C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4E01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3DC0C1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804"/>
    <w:multiLevelType w:val="hybridMultilevel"/>
    <w:tmpl w:val="A3EA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4E01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3DC0C1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6F65"/>
    <w:multiLevelType w:val="hybridMultilevel"/>
    <w:tmpl w:val="81CE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F77E7"/>
    <w:multiLevelType w:val="hybridMultilevel"/>
    <w:tmpl w:val="5AAA89CA"/>
    <w:lvl w:ilvl="0" w:tplc="7A5C8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4284"/>
    <w:multiLevelType w:val="hybridMultilevel"/>
    <w:tmpl w:val="EE98F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D7"/>
    <w:multiLevelType w:val="hybridMultilevel"/>
    <w:tmpl w:val="C6BA56E2"/>
    <w:lvl w:ilvl="0" w:tplc="5DBA0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63CBE"/>
    <w:multiLevelType w:val="hybridMultilevel"/>
    <w:tmpl w:val="0EEA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16C4D"/>
    <w:multiLevelType w:val="hybridMultilevel"/>
    <w:tmpl w:val="0A385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440E1"/>
    <w:multiLevelType w:val="multilevel"/>
    <w:tmpl w:val="7820E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A1B5F"/>
    <w:multiLevelType w:val="hybridMultilevel"/>
    <w:tmpl w:val="ED54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C65B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3DC0C1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1241D"/>
    <w:multiLevelType w:val="hybridMultilevel"/>
    <w:tmpl w:val="9C7A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4E01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3DC0C1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C445E"/>
    <w:multiLevelType w:val="hybridMultilevel"/>
    <w:tmpl w:val="762A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4E01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3DC0C1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00950"/>
    <w:multiLevelType w:val="hybridMultilevel"/>
    <w:tmpl w:val="8860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0C64"/>
    <w:multiLevelType w:val="hybridMultilevel"/>
    <w:tmpl w:val="6704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16427C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3DC0C1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5BF2"/>
    <w:multiLevelType w:val="hybridMultilevel"/>
    <w:tmpl w:val="55DE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AD95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3DC0C1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842C1"/>
    <w:multiLevelType w:val="hybridMultilevel"/>
    <w:tmpl w:val="D472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D28650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7"/>
  </w:num>
  <w:num w:numId="11">
    <w:abstractNumId w:val="14"/>
  </w:num>
  <w:num w:numId="12">
    <w:abstractNumId w:val="16"/>
  </w:num>
  <w:num w:numId="13">
    <w:abstractNumId w:val="9"/>
  </w:num>
  <w:num w:numId="14">
    <w:abstractNumId w:val="3"/>
  </w:num>
  <w:num w:numId="15">
    <w:abstractNumId w:val="12"/>
  </w:num>
  <w:num w:numId="16">
    <w:abstractNumId w:val="13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B3"/>
    <w:rsid w:val="00007D94"/>
    <w:rsid w:val="00027485"/>
    <w:rsid w:val="00042235"/>
    <w:rsid w:val="00052394"/>
    <w:rsid w:val="000609EA"/>
    <w:rsid w:val="00073C76"/>
    <w:rsid w:val="000937EE"/>
    <w:rsid w:val="000B1F9F"/>
    <w:rsid w:val="000B32E6"/>
    <w:rsid w:val="00101A7D"/>
    <w:rsid w:val="0012083F"/>
    <w:rsid w:val="001353C6"/>
    <w:rsid w:val="0013541C"/>
    <w:rsid w:val="00164745"/>
    <w:rsid w:val="00167A1D"/>
    <w:rsid w:val="00173851"/>
    <w:rsid w:val="001752AB"/>
    <w:rsid w:val="001A4AF6"/>
    <w:rsid w:val="001C0FB2"/>
    <w:rsid w:val="001E2574"/>
    <w:rsid w:val="002217B8"/>
    <w:rsid w:val="00252B44"/>
    <w:rsid w:val="00262168"/>
    <w:rsid w:val="0026778A"/>
    <w:rsid w:val="00273DC3"/>
    <w:rsid w:val="002A11F8"/>
    <w:rsid w:val="002C4C93"/>
    <w:rsid w:val="002D24A1"/>
    <w:rsid w:val="0030650B"/>
    <w:rsid w:val="0036528A"/>
    <w:rsid w:val="00365614"/>
    <w:rsid w:val="0037459A"/>
    <w:rsid w:val="003B2CB3"/>
    <w:rsid w:val="003B5994"/>
    <w:rsid w:val="0040692D"/>
    <w:rsid w:val="00433D7B"/>
    <w:rsid w:val="00451869"/>
    <w:rsid w:val="00453014"/>
    <w:rsid w:val="00457908"/>
    <w:rsid w:val="004838CE"/>
    <w:rsid w:val="00490B4F"/>
    <w:rsid w:val="004A61FF"/>
    <w:rsid w:val="004B4064"/>
    <w:rsid w:val="004C4A6C"/>
    <w:rsid w:val="004D54A0"/>
    <w:rsid w:val="004F3796"/>
    <w:rsid w:val="004F5BA3"/>
    <w:rsid w:val="005071B1"/>
    <w:rsid w:val="00580B07"/>
    <w:rsid w:val="005863BD"/>
    <w:rsid w:val="00595289"/>
    <w:rsid w:val="005E05EB"/>
    <w:rsid w:val="00607F0F"/>
    <w:rsid w:val="00625B5B"/>
    <w:rsid w:val="006320C5"/>
    <w:rsid w:val="00641741"/>
    <w:rsid w:val="00645519"/>
    <w:rsid w:val="00655514"/>
    <w:rsid w:val="0066265C"/>
    <w:rsid w:val="00672312"/>
    <w:rsid w:val="006A0F0B"/>
    <w:rsid w:val="006B11F3"/>
    <w:rsid w:val="006D60BE"/>
    <w:rsid w:val="00701BA4"/>
    <w:rsid w:val="0070665A"/>
    <w:rsid w:val="0071282C"/>
    <w:rsid w:val="00733789"/>
    <w:rsid w:val="00742541"/>
    <w:rsid w:val="0074397F"/>
    <w:rsid w:val="007565DD"/>
    <w:rsid w:val="00761640"/>
    <w:rsid w:val="007C4EDC"/>
    <w:rsid w:val="007F0A7E"/>
    <w:rsid w:val="007F2D25"/>
    <w:rsid w:val="007F6250"/>
    <w:rsid w:val="00834281"/>
    <w:rsid w:val="0083762A"/>
    <w:rsid w:val="008440BA"/>
    <w:rsid w:val="0084465A"/>
    <w:rsid w:val="00847383"/>
    <w:rsid w:val="008621C1"/>
    <w:rsid w:val="00880571"/>
    <w:rsid w:val="008B0C10"/>
    <w:rsid w:val="008C5FA3"/>
    <w:rsid w:val="008D1208"/>
    <w:rsid w:val="008D3DD1"/>
    <w:rsid w:val="008E032F"/>
    <w:rsid w:val="008E5765"/>
    <w:rsid w:val="00923B53"/>
    <w:rsid w:val="00926091"/>
    <w:rsid w:val="00937FB0"/>
    <w:rsid w:val="00956100"/>
    <w:rsid w:val="00971F47"/>
    <w:rsid w:val="0098269B"/>
    <w:rsid w:val="00996C3F"/>
    <w:rsid w:val="009C1220"/>
    <w:rsid w:val="009C1FCF"/>
    <w:rsid w:val="009D0287"/>
    <w:rsid w:val="009D425A"/>
    <w:rsid w:val="009E43BC"/>
    <w:rsid w:val="00A2403E"/>
    <w:rsid w:val="00A76445"/>
    <w:rsid w:val="00A93483"/>
    <w:rsid w:val="00AA12F7"/>
    <w:rsid w:val="00AA518B"/>
    <w:rsid w:val="00AD4827"/>
    <w:rsid w:val="00B14DA5"/>
    <w:rsid w:val="00B43DF0"/>
    <w:rsid w:val="00B60259"/>
    <w:rsid w:val="00BB6AFA"/>
    <w:rsid w:val="00BC556D"/>
    <w:rsid w:val="00BD2126"/>
    <w:rsid w:val="00BE253E"/>
    <w:rsid w:val="00BE49D0"/>
    <w:rsid w:val="00C17440"/>
    <w:rsid w:val="00C2167F"/>
    <w:rsid w:val="00C420E5"/>
    <w:rsid w:val="00C675B1"/>
    <w:rsid w:val="00C926D4"/>
    <w:rsid w:val="00C9475B"/>
    <w:rsid w:val="00CD25A7"/>
    <w:rsid w:val="00D360E9"/>
    <w:rsid w:val="00D44DAF"/>
    <w:rsid w:val="00D61341"/>
    <w:rsid w:val="00D77030"/>
    <w:rsid w:val="00D80E34"/>
    <w:rsid w:val="00DB6060"/>
    <w:rsid w:val="00DF4FB9"/>
    <w:rsid w:val="00DF5323"/>
    <w:rsid w:val="00DF7A20"/>
    <w:rsid w:val="00E01521"/>
    <w:rsid w:val="00E027E1"/>
    <w:rsid w:val="00E04DFD"/>
    <w:rsid w:val="00E37840"/>
    <w:rsid w:val="00E641F5"/>
    <w:rsid w:val="00E67DC1"/>
    <w:rsid w:val="00E7295D"/>
    <w:rsid w:val="00E730DC"/>
    <w:rsid w:val="00E873C6"/>
    <w:rsid w:val="00EA4823"/>
    <w:rsid w:val="00ED1D58"/>
    <w:rsid w:val="00EF59D2"/>
    <w:rsid w:val="00F21DA1"/>
    <w:rsid w:val="00F361E6"/>
    <w:rsid w:val="00F538A5"/>
    <w:rsid w:val="00F53DF8"/>
    <w:rsid w:val="00F64D1B"/>
    <w:rsid w:val="00F813EA"/>
    <w:rsid w:val="00FA19BB"/>
    <w:rsid w:val="00FB58EE"/>
    <w:rsid w:val="00FB5E87"/>
    <w:rsid w:val="00FF09C1"/>
    <w:rsid w:val="1D92AD71"/>
    <w:rsid w:val="5A668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FAFC"/>
  <w15:chartTrackingRefBased/>
  <w15:docId w15:val="{5F80AF3B-629E-46D3-B8D0-D24D658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3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5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E789307BD9847B12022B4DA59FB9D" ma:contentTypeVersion="2" ma:contentTypeDescription="Utwórz nowy dokument." ma:contentTypeScope="" ma:versionID="d634a757ba1b0daf30c120ac19eb2b18">
  <xsd:schema xmlns:xsd="http://www.w3.org/2001/XMLSchema" xmlns:xs="http://www.w3.org/2001/XMLSchema" xmlns:p="http://schemas.microsoft.com/office/2006/metadata/properties" xmlns:ns2="9536585c-c743-4ea8-b13b-297996d27c22" targetNamespace="http://schemas.microsoft.com/office/2006/metadata/properties" ma:root="true" ma:fieldsID="4ef024f7262e06694b4114450af14cf1" ns2:_="">
    <xsd:import namespace="9536585c-c743-4ea8-b13b-297996d27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6585c-c743-4ea8-b13b-297996d27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CDE8F-7808-4778-9760-2C8FD53CD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6585c-c743-4ea8-b13b-297996d27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D60AC-7A98-49D6-A81F-1B7083985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3C686-6FD4-49C5-9903-1E2ACA847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5035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Boratyn</dc:creator>
  <cp:keywords/>
  <dc:description/>
  <cp:lastModifiedBy>Anna Maria Hernik-Solarska</cp:lastModifiedBy>
  <cp:revision>2</cp:revision>
  <dcterms:created xsi:type="dcterms:W3CDTF">2023-04-17T10:54:00Z</dcterms:created>
  <dcterms:modified xsi:type="dcterms:W3CDTF">2023-04-17T10:54:00Z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0x010100998E789307BD9847B12022B4DA59FB9D</vt:lpwstr>
  </property>
</Properties>
</file>